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7810" w14:textId="77777777" w:rsidR="00D80E92" w:rsidRPr="00AE278F" w:rsidRDefault="00D80E92">
      <w:pPr>
        <w:rPr>
          <w:lang w:val="en-US"/>
        </w:rPr>
      </w:pPr>
    </w:p>
    <w:tbl>
      <w:tblPr>
        <w:tblStyle w:val="a3"/>
        <w:tblW w:w="14819" w:type="dxa"/>
        <w:tblLayout w:type="fixed"/>
        <w:tblLook w:val="04A0" w:firstRow="1" w:lastRow="0" w:firstColumn="1" w:lastColumn="0" w:noHBand="0" w:noVBand="1"/>
      </w:tblPr>
      <w:tblGrid>
        <w:gridCol w:w="7107"/>
        <w:gridCol w:w="7712"/>
      </w:tblGrid>
      <w:tr w:rsidR="00EC4C5A" w:rsidRPr="00AE278F" w14:paraId="1043082E" w14:textId="77777777" w:rsidTr="002E7CFB">
        <w:tc>
          <w:tcPr>
            <w:tcW w:w="7107" w:type="dxa"/>
          </w:tcPr>
          <w:p w14:paraId="4991DB9F" w14:textId="77777777" w:rsidR="00713FDA" w:rsidRPr="00AE278F" w:rsidRDefault="00EC4C5A" w:rsidP="00204B39">
            <w:pPr>
              <w:tabs>
                <w:tab w:val="left" w:pos="284"/>
              </w:tabs>
              <w:spacing w:after="0" w:line="276" w:lineRule="auto"/>
              <w:jc w:val="center"/>
              <w:rPr>
                <w:b/>
                <w:sz w:val="24"/>
                <w:szCs w:val="24"/>
                <w:lang w:val="en-US"/>
              </w:rPr>
            </w:pPr>
            <w:r w:rsidRPr="00AE278F">
              <w:rPr>
                <w:b/>
                <w:sz w:val="24"/>
                <w:szCs w:val="24"/>
                <w:lang w:val="uz-Cyrl-UZ"/>
              </w:rPr>
              <w:t>“Birinchi” nomli kredit bank kartalari orqali</w:t>
            </w:r>
            <w:r w:rsidR="00713FDA" w:rsidRPr="00AE278F">
              <w:rPr>
                <w:b/>
                <w:sz w:val="24"/>
                <w:szCs w:val="24"/>
                <w:lang w:val="en-US"/>
              </w:rPr>
              <w:t xml:space="preserve"> </w:t>
            </w:r>
            <w:r w:rsidRPr="00AE278F">
              <w:rPr>
                <w:b/>
                <w:sz w:val="24"/>
                <w:szCs w:val="24"/>
                <w:lang w:val="uz-Cyrl-UZ"/>
              </w:rPr>
              <w:t>onlayn</w:t>
            </w:r>
          </w:p>
          <w:p w14:paraId="7BA34C7B" w14:textId="77777777" w:rsidR="00EC4C5A" w:rsidRPr="00AE278F" w:rsidRDefault="00EC4C5A" w:rsidP="00204B39">
            <w:pPr>
              <w:tabs>
                <w:tab w:val="left" w:pos="284"/>
              </w:tabs>
              <w:spacing w:after="0" w:line="276" w:lineRule="auto"/>
              <w:jc w:val="center"/>
              <w:rPr>
                <w:b/>
                <w:sz w:val="24"/>
                <w:szCs w:val="24"/>
                <w:lang w:val="uz-Cyrl-UZ"/>
              </w:rPr>
            </w:pPr>
            <w:r w:rsidRPr="00AE278F">
              <w:rPr>
                <w:b/>
                <w:sz w:val="24"/>
                <w:szCs w:val="24"/>
                <w:lang w:val="uz-Cyrl-UZ"/>
              </w:rPr>
              <w:t xml:space="preserve"> mikroqarz berish haqida ommaviy oferta shartnomasi</w:t>
            </w:r>
          </w:p>
          <w:p w14:paraId="42BA1633" w14:textId="77777777" w:rsidR="00EC4C5A" w:rsidRPr="00AE278F" w:rsidRDefault="00EC4C5A" w:rsidP="00204B39">
            <w:pPr>
              <w:tabs>
                <w:tab w:val="left" w:pos="284"/>
              </w:tabs>
              <w:spacing w:after="0" w:line="276" w:lineRule="auto"/>
              <w:jc w:val="both"/>
              <w:rPr>
                <w:b/>
                <w:sz w:val="24"/>
                <w:szCs w:val="24"/>
                <w:lang w:val="uz-Cyrl-UZ"/>
              </w:rPr>
            </w:pPr>
          </w:p>
          <w:tbl>
            <w:tblPr>
              <w:tblW w:w="510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AE278F" w:rsidRPr="00AE278F" w14:paraId="2DDBE556" w14:textId="77777777" w:rsidTr="007A58E7">
              <w:tc>
                <w:tcPr>
                  <w:tcW w:w="5103" w:type="dxa"/>
                  <w:shd w:val="clear" w:color="auto" w:fill="auto"/>
                  <w:vAlign w:val="center"/>
                </w:tcPr>
                <w:p w14:paraId="77F284C1" w14:textId="27FA1FD1" w:rsidR="00EC4C5A" w:rsidRPr="00AE278F" w:rsidRDefault="00EC4C5A" w:rsidP="00204B39">
                  <w:pPr>
                    <w:tabs>
                      <w:tab w:val="left" w:pos="0"/>
                    </w:tabs>
                    <w:spacing w:before="60" w:after="60" w:line="276" w:lineRule="auto"/>
                    <w:rPr>
                      <w:b/>
                      <w:sz w:val="32"/>
                      <w:szCs w:val="32"/>
                      <w:lang w:val="uz-Cyrl-UZ"/>
                    </w:rPr>
                  </w:pPr>
                  <w:r w:rsidRPr="00AE278F">
                    <w:rPr>
                      <w:b/>
                      <w:sz w:val="32"/>
                      <w:szCs w:val="32"/>
                      <w:lang w:val="uz-Cyrl-UZ"/>
                    </w:rPr>
                    <w:t xml:space="preserve">Kreditning toʼliq qiymati: </w:t>
                  </w:r>
                  <w:r w:rsidR="005C49D2" w:rsidRPr="00AE278F">
                    <w:rPr>
                      <w:b/>
                      <w:sz w:val="32"/>
                      <w:szCs w:val="32"/>
                      <w:lang w:val="uz-Cyrl-UZ"/>
                    </w:rPr>
                    <w:t>3</w:t>
                  </w:r>
                  <w:r w:rsidR="00217069" w:rsidRPr="00AE278F">
                    <w:rPr>
                      <w:b/>
                      <w:sz w:val="32"/>
                      <w:szCs w:val="32"/>
                      <w:lang w:val="en-US"/>
                    </w:rPr>
                    <w:t>3</w:t>
                  </w:r>
                  <w:r w:rsidR="005C49D2" w:rsidRPr="00AE278F">
                    <w:rPr>
                      <w:b/>
                      <w:sz w:val="32"/>
                      <w:szCs w:val="32"/>
                      <w:lang w:val="uz-Latn-UZ"/>
                    </w:rPr>
                    <w:t>.</w:t>
                  </w:r>
                  <w:r w:rsidR="005C49D2" w:rsidRPr="00AE278F">
                    <w:rPr>
                      <w:b/>
                      <w:sz w:val="32"/>
                      <w:szCs w:val="32"/>
                      <w:lang w:val="uz-Cyrl-UZ"/>
                    </w:rPr>
                    <w:t>5</w:t>
                  </w:r>
                  <w:r w:rsidRPr="00AE278F">
                    <w:rPr>
                      <w:b/>
                      <w:sz w:val="32"/>
                      <w:szCs w:val="32"/>
                      <w:lang w:val="uz-Cyrl-UZ"/>
                    </w:rPr>
                    <w:t xml:space="preserve"> % (</w:t>
                  </w:r>
                  <w:r w:rsidR="005C49D2" w:rsidRPr="00AE278F">
                    <w:rPr>
                      <w:b/>
                      <w:sz w:val="32"/>
                      <w:szCs w:val="32"/>
                      <w:lang w:val="uz-Latn-UZ"/>
                    </w:rPr>
                    <w:t xml:space="preserve">o’ttiz </w:t>
                  </w:r>
                  <w:r w:rsidR="00217069" w:rsidRPr="00AE278F">
                    <w:rPr>
                      <w:b/>
                      <w:sz w:val="32"/>
                      <w:szCs w:val="32"/>
                      <w:lang w:val="uz-Latn-UZ"/>
                    </w:rPr>
                    <w:t>uch</w:t>
                  </w:r>
                  <w:r w:rsidR="005C49D2" w:rsidRPr="00AE278F">
                    <w:rPr>
                      <w:b/>
                      <w:sz w:val="32"/>
                      <w:szCs w:val="32"/>
                      <w:lang w:val="uz-Latn-UZ"/>
                    </w:rPr>
                    <w:t xml:space="preserve"> butun o’ndan besh foiz</w:t>
                  </w:r>
                  <w:r w:rsidRPr="00AE278F">
                    <w:rPr>
                      <w:b/>
                      <w:sz w:val="32"/>
                      <w:szCs w:val="32"/>
                      <w:lang w:val="uz-Cyrl-UZ"/>
                    </w:rPr>
                    <w:t>)</w:t>
                  </w:r>
                </w:p>
              </w:tc>
            </w:tr>
          </w:tbl>
          <w:p w14:paraId="67F9EC95" w14:textId="77777777" w:rsidR="00EC4C5A" w:rsidRPr="00AE278F" w:rsidRDefault="00EC4C5A" w:rsidP="00204B39">
            <w:pPr>
              <w:pStyle w:val="a4"/>
              <w:numPr>
                <w:ilvl w:val="0"/>
                <w:numId w:val="1"/>
              </w:numPr>
              <w:tabs>
                <w:tab w:val="left" w:pos="284"/>
              </w:tabs>
              <w:spacing w:before="240" w:after="0" w:line="276" w:lineRule="auto"/>
              <w:jc w:val="center"/>
              <w:rPr>
                <w:b/>
                <w:sz w:val="24"/>
                <w:szCs w:val="24"/>
                <w:lang w:val="uz-Cyrl-UZ"/>
              </w:rPr>
            </w:pPr>
            <w:r w:rsidRPr="00AE278F">
              <w:rPr>
                <w:b/>
                <w:sz w:val="24"/>
                <w:szCs w:val="24"/>
                <w:lang w:val="uz-Cyrl-UZ"/>
              </w:rPr>
              <w:t>Umumiy shartlar</w:t>
            </w:r>
          </w:p>
          <w:p w14:paraId="79F5EFE2"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1.1.</w:t>
            </w:r>
            <w:r w:rsidRPr="00AE278F">
              <w:rPr>
                <w:sz w:val="24"/>
                <w:szCs w:val="24"/>
                <w:lang w:val="uz-Cyrl-UZ"/>
              </w:rPr>
              <w:t xml:space="preserve"> Mazkur shartnomaga koʼra “Oʼzsanoatqurilishbank” АTB (keyingi oʼrinlarda “Bank”) tomonidan emissiya qilingan bank karta egalari boʼlgan jismoniy shaxslar (keyingi oʼrinlarda “Qarz oluvchi”)ga, milliy valyutada bankning “JOYDA” mobil ilovasi (keyingi oʼrinlarda “</w:t>
            </w:r>
            <w:r w:rsidR="005C49D2" w:rsidRPr="00AE278F">
              <w:rPr>
                <w:sz w:val="24"/>
                <w:szCs w:val="24"/>
                <w:lang w:val="uz-Cyrl-UZ"/>
              </w:rPr>
              <w:t>m</w:t>
            </w:r>
            <w:r w:rsidRPr="00AE278F">
              <w:rPr>
                <w:sz w:val="24"/>
                <w:szCs w:val="24"/>
                <w:lang w:val="uz-Cyrl-UZ"/>
              </w:rPr>
              <w:t>obil ilova”) orqali qayta tiklanadigan kredit limiti shaklida onlayn mikroqarz ajratish yuzasidan ommaviy ofer</w:t>
            </w:r>
            <w:r w:rsidR="005C49D2" w:rsidRPr="00AE278F">
              <w:rPr>
                <w:sz w:val="24"/>
                <w:szCs w:val="24"/>
                <w:lang w:val="uz-Cyrl-UZ"/>
              </w:rPr>
              <w:t xml:space="preserve">ta shartnomasini taklif etadi. </w:t>
            </w:r>
          </w:p>
          <w:p w14:paraId="6B00B68C"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1.2.</w:t>
            </w:r>
            <w:r w:rsidRPr="00AE278F">
              <w:rPr>
                <w:sz w:val="24"/>
                <w:szCs w:val="24"/>
                <w:lang w:val="uz-Cyrl-UZ"/>
              </w:rPr>
              <w:t xml:space="preserve"> Mazkur ommaviy oferta shartnomasi Qarz oluvchi tomonidan oʼrganilib, mobil ilova orqali harakatlar ketma-ketligi toʼliq bajarilganidan keyin aktseptlangan hisoblanadi.</w:t>
            </w:r>
          </w:p>
          <w:p w14:paraId="15680608"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xml:space="preserve">Ommaviy oferta shartnomasi, Qarz oluvchi tomonidan aktseptlanib, belgilangan tartibda kredit bank kartasi </w:t>
            </w:r>
            <w:r w:rsidR="00CD1497" w:rsidRPr="00AE278F">
              <w:rPr>
                <w:sz w:val="24"/>
                <w:szCs w:val="24"/>
                <w:lang w:val="uz-Cyrl-UZ"/>
              </w:rPr>
              <w:t>faol</w:t>
            </w:r>
            <w:r w:rsidRPr="00AE278F">
              <w:rPr>
                <w:sz w:val="24"/>
                <w:szCs w:val="24"/>
                <w:lang w:val="uz-Cyrl-UZ"/>
              </w:rPr>
              <w:t>lashtirilganidan soʼng kuchga kiradi hamda mazkur ommaviy oferta shartnoma</w:t>
            </w:r>
            <w:r w:rsidR="005C49D2" w:rsidRPr="00AE278F">
              <w:rPr>
                <w:sz w:val="24"/>
                <w:szCs w:val="24"/>
                <w:lang w:val="uz-Cyrl-UZ"/>
              </w:rPr>
              <w:t>s</w:t>
            </w:r>
            <w:r w:rsidRPr="00AE278F">
              <w:rPr>
                <w:sz w:val="24"/>
                <w:szCs w:val="24"/>
                <w:lang w:val="uz-Cyrl-UZ"/>
              </w:rPr>
              <w:t xml:space="preserve">ining barcha shartlarini va toʼlovlarni toʼlashni istisno qilmasdan soʼzsiz qabul qilinganligini anglatadi. </w:t>
            </w:r>
          </w:p>
          <w:p w14:paraId="52BC2D68"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1.3.</w:t>
            </w:r>
            <w:r w:rsidRPr="00AE278F">
              <w:rPr>
                <w:sz w:val="24"/>
                <w:szCs w:val="24"/>
                <w:lang w:val="uz-Cyrl-UZ"/>
              </w:rPr>
              <w:t xml:space="preserve"> Qarz oluvchi ommaviy oferta shartnomasini aktseptlash bilan quyidagilar tasdiqlaydi:</w:t>
            </w:r>
          </w:p>
          <w:p w14:paraId="1826DA15"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shartnoma shartlarini boricha va toʼliqligicha qabul qilishini;</w:t>
            </w:r>
          </w:p>
          <w:p w14:paraId="25890F4D"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oʼzaro tushunmovchilik va nizolar vujudga kelganida Bank shartnoma shartlariga tayanish huquqiga egaligini;</w:t>
            </w:r>
          </w:p>
          <w:p w14:paraId="161CD53E"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shartnomadan dalil sifatida foydalanish imkoniyatini berishini;</w:t>
            </w:r>
          </w:p>
          <w:p w14:paraId="6B2D5DF3"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mazkur shartnoma shartlari mobil ilova orqali mikroqarz mablagʼi ajratilgan vaqtdan boshlab amal qilishini;</w:t>
            </w:r>
          </w:p>
          <w:p w14:paraId="467A167B" w14:textId="77777777" w:rsidR="00DE4CCC" w:rsidRPr="00AE278F" w:rsidRDefault="00DE4CCC" w:rsidP="00204B39">
            <w:pPr>
              <w:tabs>
                <w:tab w:val="left" w:pos="284"/>
              </w:tabs>
              <w:spacing w:after="0" w:line="276" w:lineRule="auto"/>
              <w:jc w:val="both"/>
              <w:rPr>
                <w:sz w:val="24"/>
                <w:szCs w:val="24"/>
                <w:lang w:val="uz-Cyrl-UZ"/>
              </w:rPr>
            </w:pPr>
            <w:r w:rsidRPr="00AE278F">
              <w:rPr>
                <w:sz w:val="24"/>
                <w:szCs w:val="24"/>
                <w:lang w:val="uz-Cyrl-UZ"/>
              </w:rPr>
              <w:tab/>
              <w:t xml:space="preserve">- </w:t>
            </w:r>
            <w:r w:rsidR="009F62D4" w:rsidRPr="00AE278F">
              <w:rPr>
                <w:sz w:val="24"/>
                <w:szCs w:val="24"/>
                <w:lang w:val="uz-Cyrl-UZ"/>
              </w:rPr>
              <w:t>ushbu ofertada nazarda tutilgan harakatlarni bajarish maqsadida, shuningdek, O'zbekiston Respublikasining 2019 yil 2 iyuldagi O'RQ-</w:t>
            </w:r>
            <w:r w:rsidR="009F62D4" w:rsidRPr="00AE278F">
              <w:rPr>
                <w:sz w:val="24"/>
                <w:szCs w:val="24"/>
                <w:lang w:val="uz-Cyrl-UZ"/>
              </w:rPr>
              <w:lastRenderedPageBreak/>
              <w:t>547-sonli “Shaxsga doir ma’lumotlar to‘g‘risida”gi Qonuni qoidalariga muvofiq, Qarz oluvchi bankka o’zining shaxsiy ma'lumotlari bilan bog'liq har qanday ma'lumotlarni, shu jumladan yig'ish, tizimlashtirish, saqlash, saqlash va qayta ishlash huquqini beradi</w:t>
            </w:r>
            <w:r w:rsidR="00FA2417" w:rsidRPr="00AE278F">
              <w:rPr>
                <w:sz w:val="24"/>
                <w:szCs w:val="24"/>
                <w:lang w:val="uz-Cyrl-UZ"/>
              </w:rPr>
              <w:t xml:space="preserve"> hamda</w:t>
            </w:r>
            <w:r w:rsidR="009F62D4" w:rsidRPr="00AE278F">
              <w:rPr>
                <w:sz w:val="24"/>
                <w:szCs w:val="24"/>
                <w:lang w:val="uz-Cyrl-UZ"/>
              </w:rPr>
              <w:t xml:space="preserve"> mijozning shaxsiy ma'lumotlarini o'zgartirish, qo'shish, ishlatish, taqdim etish, tarqatish, uzatish, shaxssizlantirish va yo'q qilish, shuningdek, ushbu ofertada nazarda tutilgan harakatlarni amalga oshirish maqsadida shaxsiy ma'lumotlarni uchinchi shaxslarga berishga rozilik beradi;</w:t>
            </w:r>
          </w:p>
          <w:p w14:paraId="54BD5967"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t xml:space="preserve">- mazkur oferta va uning shartlari Fuqarolik kodeksining 367, 369, 370-moddalariga asosan ishlab chiqilgan. </w:t>
            </w:r>
          </w:p>
          <w:p w14:paraId="64CC1688" w14:textId="14DE4FEC"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1.4.</w:t>
            </w:r>
            <w:r w:rsidRPr="00AE278F">
              <w:rPr>
                <w:sz w:val="24"/>
                <w:szCs w:val="24"/>
                <w:lang w:val="uz-Cyrl-UZ"/>
              </w:rPr>
              <w:t xml:space="preserve"> Mikroqarz maksimal summasi Bankning skoring dasturi orqali aniqlanadi.</w:t>
            </w:r>
          </w:p>
          <w:p w14:paraId="2FACC124" w14:textId="77777777" w:rsidR="002E7CFB" w:rsidRPr="00AE278F" w:rsidRDefault="002E7CFB" w:rsidP="00204B39">
            <w:pPr>
              <w:tabs>
                <w:tab w:val="left" w:pos="284"/>
              </w:tabs>
              <w:spacing w:after="0" w:line="276" w:lineRule="auto"/>
              <w:jc w:val="both"/>
              <w:rPr>
                <w:sz w:val="22"/>
                <w:lang w:val="uz-Cyrl-UZ"/>
              </w:rPr>
            </w:pPr>
          </w:p>
          <w:p w14:paraId="04893F65" w14:textId="77777777" w:rsidR="00EC4C5A" w:rsidRPr="00AE278F" w:rsidRDefault="00EC4C5A" w:rsidP="00204B39">
            <w:pPr>
              <w:tabs>
                <w:tab w:val="left" w:pos="284"/>
              </w:tabs>
              <w:spacing w:after="0" w:line="276" w:lineRule="auto"/>
              <w:jc w:val="center"/>
              <w:rPr>
                <w:b/>
                <w:sz w:val="24"/>
                <w:szCs w:val="24"/>
                <w:lang w:val="uz-Cyrl-UZ"/>
              </w:rPr>
            </w:pPr>
            <w:r w:rsidRPr="00AE278F">
              <w:rPr>
                <w:b/>
                <w:sz w:val="24"/>
                <w:szCs w:val="24"/>
                <w:lang w:val="uz-Cyrl-UZ"/>
              </w:rPr>
              <w:t>2. Shartnoma predmeti</w:t>
            </w:r>
          </w:p>
          <w:p w14:paraId="2051ACF5"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2.1.</w:t>
            </w:r>
            <w:r w:rsidRPr="00AE278F">
              <w:rPr>
                <w:sz w:val="24"/>
                <w:szCs w:val="24"/>
                <w:lang w:val="uz-Cyrl-UZ"/>
              </w:rPr>
              <w:t xml:space="preserve"> Bank ushbu oferta shartnomasini aktseptlagan Qarz oluvchiga shaxsiy ehtiyojlari uchun mikroqarz berish majburiyatini, Qarz oluvchi esa olingan mikroqarz mablagʼlarini belgilangan muddat va shartlarda qaytarish hamda mikroqarzdan foydalanganligi uchun foizlar toʼlash majburiyatini oladi. </w:t>
            </w:r>
          </w:p>
          <w:p w14:paraId="7864ED5F" w14:textId="77777777" w:rsidR="003C5B47" w:rsidRPr="00AE278F" w:rsidRDefault="003C5B47" w:rsidP="00204B39">
            <w:pPr>
              <w:tabs>
                <w:tab w:val="left" w:pos="284"/>
              </w:tabs>
              <w:spacing w:after="0" w:line="276" w:lineRule="auto"/>
              <w:jc w:val="both"/>
              <w:rPr>
                <w:sz w:val="24"/>
                <w:szCs w:val="24"/>
                <w:lang w:val="uz-Cyrl-UZ"/>
              </w:rPr>
            </w:pPr>
          </w:p>
          <w:p w14:paraId="52F34275" w14:textId="77777777" w:rsidR="00EC4C5A" w:rsidRPr="00AE278F" w:rsidRDefault="00EC4C5A" w:rsidP="00204B39">
            <w:pPr>
              <w:tabs>
                <w:tab w:val="left" w:pos="284"/>
              </w:tabs>
              <w:spacing w:after="0" w:line="276" w:lineRule="auto"/>
              <w:jc w:val="center"/>
              <w:rPr>
                <w:b/>
                <w:sz w:val="24"/>
                <w:szCs w:val="24"/>
                <w:lang w:val="uz-Cyrl-UZ"/>
              </w:rPr>
            </w:pPr>
            <w:r w:rsidRPr="00AE278F">
              <w:rPr>
                <w:b/>
                <w:sz w:val="24"/>
                <w:szCs w:val="24"/>
                <w:lang w:val="uz-Cyrl-UZ"/>
              </w:rPr>
              <w:t>3. Mikroqarz ajratish tartibi va maqsadlari</w:t>
            </w:r>
          </w:p>
          <w:p w14:paraId="5949608A" w14:textId="77777777" w:rsidR="00EC4C5A" w:rsidRPr="00AE278F" w:rsidRDefault="00EC4C5A" w:rsidP="00204B39">
            <w:pPr>
              <w:tabs>
                <w:tab w:val="left" w:pos="284"/>
              </w:tabs>
              <w:spacing w:after="0" w:line="276" w:lineRule="auto"/>
              <w:jc w:val="both"/>
              <w:rPr>
                <w:sz w:val="24"/>
                <w:szCs w:val="24"/>
                <w:lang w:val="uz-Cyrl-UZ"/>
              </w:rPr>
            </w:pPr>
            <w:r w:rsidRPr="00AE278F">
              <w:rPr>
                <w:sz w:val="24"/>
                <w:szCs w:val="24"/>
                <w:lang w:val="uz-Cyrl-UZ"/>
              </w:rPr>
              <w:tab/>
            </w:r>
            <w:r w:rsidRPr="00AE278F">
              <w:rPr>
                <w:b/>
                <w:sz w:val="24"/>
                <w:szCs w:val="24"/>
                <w:lang w:val="uz-Cyrl-UZ"/>
              </w:rPr>
              <w:t>3.1.</w:t>
            </w:r>
            <w:r w:rsidRPr="00AE278F">
              <w:rPr>
                <w:sz w:val="24"/>
                <w:szCs w:val="24"/>
                <w:lang w:val="uz-Cyrl-UZ"/>
              </w:rPr>
              <w:t xml:space="preserve"> Mikroqarz mablagʼi Qarz oluvchining nomiga emissiya qilingan kredit bank </w:t>
            </w:r>
            <w:r w:rsidR="0060746D" w:rsidRPr="00AE278F">
              <w:rPr>
                <w:sz w:val="24"/>
                <w:szCs w:val="24"/>
                <w:lang w:val="uz-Cyrl-UZ"/>
              </w:rPr>
              <w:t>k</w:t>
            </w:r>
            <w:r w:rsidRPr="00AE278F">
              <w:rPr>
                <w:sz w:val="24"/>
                <w:szCs w:val="24"/>
                <w:lang w:val="uz-Cyrl-UZ"/>
              </w:rPr>
              <w:t xml:space="preserve">artasiga </w:t>
            </w:r>
            <w:r w:rsidR="00CD1497" w:rsidRPr="00AE278F">
              <w:rPr>
                <w:sz w:val="24"/>
                <w:szCs w:val="24"/>
                <w:lang w:val="uz-Cyrl-UZ"/>
              </w:rPr>
              <w:t>s</w:t>
            </w:r>
            <w:r w:rsidRPr="00AE278F">
              <w:rPr>
                <w:sz w:val="24"/>
                <w:szCs w:val="24"/>
                <w:lang w:val="uz-Cyrl-UZ"/>
              </w:rPr>
              <w:t>suda hisobvaragʼidan, qayta tiklanadigan kredit liniyasi doirasida pul koʼchirish yoʼli bilan ajratiladi.</w:t>
            </w:r>
          </w:p>
          <w:p w14:paraId="6F096665"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3.2.</w:t>
            </w:r>
            <w:r w:rsidRPr="00AE278F">
              <w:rPr>
                <w:sz w:val="24"/>
                <w:szCs w:val="24"/>
                <w:lang w:val="uz-Cyrl-UZ"/>
              </w:rPr>
              <w:t xml:space="preserve"> Kredit limiti biriktirilgan kredit bank kartasidan to‘lovlarni amalga oshirish va naqd pul olish maqsadlari uchun foydalaniladi. </w:t>
            </w:r>
          </w:p>
          <w:p w14:paraId="56AA2FD8" w14:textId="77777777" w:rsidR="0060746D" w:rsidRPr="00AE278F" w:rsidRDefault="0060746D" w:rsidP="00204B39">
            <w:pPr>
              <w:tabs>
                <w:tab w:val="left" w:pos="284"/>
                <w:tab w:val="left" w:pos="1134"/>
              </w:tabs>
              <w:spacing w:after="0" w:line="276" w:lineRule="auto"/>
              <w:jc w:val="center"/>
              <w:rPr>
                <w:b/>
                <w:sz w:val="24"/>
                <w:szCs w:val="24"/>
                <w:lang w:val="en-US"/>
              </w:rPr>
            </w:pPr>
          </w:p>
          <w:p w14:paraId="59FA54BF" w14:textId="77777777" w:rsidR="001C43DC" w:rsidRPr="00AE278F" w:rsidRDefault="001C43DC" w:rsidP="00204B39">
            <w:pPr>
              <w:tabs>
                <w:tab w:val="left" w:pos="284"/>
                <w:tab w:val="left" w:pos="1134"/>
              </w:tabs>
              <w:spacing w:after="0" w:line="276" w:lineRule="auto"/>
              <w:jc w:val="center"/>
              <w:rPr>
                <w:b/>
                <w:sz w:val="24"/>
                <w:szCs w:val="24"/>
                <w:lang w:val="uz-Cyrl-UZ"/>
              </w:rPr>
            </w:pPr>
            <w:r w:rsidRPr="00AE278F">
              <w:rPr>
                <w:b/>
                <w:sz w:val="24"/>
                <w:szCs w:val="24"/>
                <w:lang w:val="uz-Cyrl-UZ"/>
              </w:rPr>
              <w:t>4. Mikroqarzdan foydalanish va uni qaytarish shartlari</w:t>
            </w:r>
          </w:p>
          <w:p w14:paraId="73921713" w14:textId="5B185E85"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4.1.</w:t>
            </w:r>
            <w:r w:rsidRPr="00AE278F">
              <w:rPr>
                <w:sz w:val="24"/>
                <w:szCs w:val="24"/>
                <w:lang w:val="uz-Cyrl-UZ"/>
              </w:rPr>
              <w:t xml:space="preserve"> Mikroqarz foiz stavkasi: </w:t>
            </w:r>
            <w:r w:rsidR="00B61F00" w:rsidRPr="00AE278F">
              <w:rPr>
                <w:sz w:val="24"/>
                <w:szCs w:val="24"/>
                <w:lang w:val="uz-Cyrl-UZ"/>
              </w:rPr>
              <w:t>26</w:t>
            </w:r>
            <w:r w:rsidRPr="00AE278F">
              <w:rPr>
                <w:sz w:val="24"/>
                <w:szCs w:val="24"/>
                <w:lang w:val="uz-Cyrl-UZ"/>
              </w:rPr>
              <w:t>,9 foiz. Bunda, mikroqarz mablag‘lari tovar va xizmatlar sotib olish uchun foydalanilgan qismiga, keyingi oyning 10 sanasi (to‘lov kuni)ga qadar to‘liq qaytarilgan taqdirda foizlar undirilmaydi.</w:t>
            </w:r>
          </w:p>
          <w:p w14:paraId="468C1F20"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4.2.</w:t>
            </w:r>
            <w:r w:rsidRPr="00AE278F">
              <w:rPr>
                <w:sz w:val="24"/>
                <w:szCs w:val="24"/>
                <w:lang w:val="uz-Cyrl-UZ"/>
              </w:rPr>
              <w:t xml:space="preserve"> Foiz stavkasi o‘zgarmas.</w:t>
            </w:r>
          </w:p>
          <w:p w14:paraId="0892E5C5" w14:textId="58F2A0A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lastRenderedPageBreak/>
              <w:tab/>
            </w:r>
            <w:r w:rsidRPr="00AE278F">
              <w:rPr>
                <w:b/>
                <w:sz w:val="24"/>
                <w:szCs w:val="24"/>
                <w:lang w:val="uz-Cyrl-UZ"/>
              </w:rPr>
              <w:t>4.3.</w:t>
            </w:r>
            <w:r w:rsidRPr="00AE278F">
              <w:rPr>
                <w:sz w:val="24"/>
                <w:szCs w:val="24"/>
                <w:lang w:val="uz-Cyrl-UZ"/>
              </w:rPr>
              <w:t xml:space="preserve"> Mikroqarz muddati: 4 yil. Bunda, kreditning oxirgi </w:t>
            </w:r>
            <w:r w:rsidR="00B61F00" w:rsidRPr="00AE278F">
              <w:rPr>
                <w:sz w:val="24"/>
                <w:szCs w:val="24"/>
                <w:lang w:val="uz-Cyrl-UZ"/>
              </w:rPr>
              <w:t>12</w:t>
            </w:r>
            <w:r w:rsidRPr="00AE278F">
              <w:rPr>
                <w:sz w:val="24"/>
                <w:szCs w:val="24"/>
                <w:lang w:val="uz-Cyrl-UZ"/>
              </w:rPr>
              <w:t xml:space="preserve"> oyi </w:t>
            </w:r>
            <w:r w:rsidR="00B61F00" w:rsidRPr="00AE278F">
              <w:rPr>
                <w:sz w:val="24"/>
                <w:szCs w:val="24"/>
                <w:lang w:val="uz-Cyrl-UZ"/>
              </w:rPr>
              <w:t>qarzdorlikni so’ndirish uchun ishlaydi</w:t>
            </w:r>
            <w:r w:rsidR="004528EF" w:rsidRPr="00AE278F">
              <w:rPr>
                <w:sz w:val="24"/>
                <w:szCs w:val="24"/>
                <w:lang w:val="uz-Cyrl-UZ"/>
              </w:rPr>
              <w:t xml:space="preserve"> va mik</w:t>
            </w:r>
            <w:r w:rsidR="000D3C2B" w:rsidRPr="00AE278F">
              <w:rPr>
                <w:sz w:val="24"/>
                <w:szCs w:val="24"/>
                <w:lang w:val="uz-Cyrl-UZ"/>
              </w:rPr>
              <w:t>roqarz olib bo’lmaydi</w:t>
            </w:r>
            <w:r w:rsidRPr="00AE278F">
              <w:rPr>
                <w:sz w:val="24"/>
                <w:szCs w:val="24"/>
                <w:lang w:val="uz-Cyrl-UZ"/>
              </w:rPr>
              <w:t>.</w:t>
            </w:r>
          </w:p>
          <w:p w14:paraId="06857390"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4.4.</w:t>
            </w:r>
            <w:r w:rsidRPr="00AE278F">
              <w:rPr>
                <w:sz w:val="24"/>
                <w:szCs w:val="24"/>
                <w:lang w:val="uz-Cyrl-UZ"/>
              </w:rPr>
              <w:t xml:space="preserve"> To‘lov kuni: har oyning 10 sanasi.</w:t>
            </w:r>
          </w:p>
          <w:p w14:paraId="48AF093E" w14:textId="7809DA58"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4.5</w:t>
            </w:r>
            <w:r w:rsidRPr="00AE278F">
              <w:rPr>
                <w:sz w:val="24"/>
                <w:szCs w:val="24"/>
                <w:lang w:val="uz-Cyrl-UZ"/>
              </w:rPr>
              <w:t xml:space="preserve">. Har oylik asosiy qarz to‘lovi (keyingi o‘rinlarda “minimal to‘lov”): kalendar oyi yakuni bo‘yicha mikroqarz qoldig‘ining 10 foizi miqdorida hisoblanadi va to‘lov kuniga qadar so‘ndirilishi lozim (differensial to‘lov usuli). Eng kam minimal to‘lov miqdori </w:t>
            </w:r>
            <w:r w:rsidR="00B61F00" w:rsidRPr="00AE278F">
              <w:rPr>
                <w:sz w:val="24"/>
                <w:szCs w:val="24"/>
                <w:lang w:val="uz-Cyrl-UZ"/>
              </w:rPr>
              <w:t xml:space="preserve">xaridlar va naqdga tenglashtirilgan operatsiyalar bo’yicha 100 000 so’mdan </w:t>
            </w:r>
            <w:r w:rsidRPr="00AE278F">
              <w:rPr>
                <w:sz w:val="24"/>
                <w:szCs w:val="24"/>
                <w:lang w:val="uz-Cyrl-UZ"/>
              </w:rPr>
              <w:t>(mikroqarz qoldig‘idan ko‘p bo‘lmaydi)</w:t>
            </w:r>
            <w:r w:rsidR="00B61F00" w:rsidRPr="00AE278F">
              <w:rPr>
                <w:sz w:val="24"/>
                <w:szCs w:val="24"/>
                <w:lang w:val="uz-Cyrl-UZ"/>
              </w:rPr>
              <w:t>.</w:t>
            </w:r>
          </w:p>
          <w:p w14:paraId="0EC2F73A"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b/>
                <w:sz w:val="24"/>
                <w:szCs w:val="24"/>
                <w:lang w:val="uz-Cyrl-UZ"/>
              </w:rPr>
              <w:tab/>
              <w:t>4.6.</w:t>
            </w:r>
            <w:r w:rsidRPr="00AE278F">
              <w:rPr>
                <w:sz w:val="24"/>
                <w:szCs w:val="24"/>
                <w:lang w:val="uz-Cyrl-UZ"/>
              </w:rPr>
              <w:t xml:space="preserve"> Muddatida to‘lanmagan asosiy qarz uchun yuqori foiz stavkasi: mikroqarz foiz stavkasining 1,5 baravar oshirilgan miqdorida.</w:t>
            </w:r>
          </w:p>
          <w:p w14:paraId="689329BC"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4.7.</w:t>
            </w:r>
            <w:r w:rsidRPr="00AE278F">
              <w:rPr>
                <w:sz w:val="24"/>
                <w:szCs w:val="24"/>
                <w:lang w:val="uz-Cyrl-UZ"/>
              </w:rPr>
              <w:t xml:space="preserve"> Har oylik foiz to‘lovi: kalendar oyi yakuni bo‘yicha hisoblanadi va to‘lov kuniga qadar so‘ndirilishi lozim. Bunda, mikroqarz bo‘yicha foizlar kunlik va har oyning mavjud bo‘lgan kunlar soni bo‘yicha nol qoldiq vujudga kelguniga qadar hisoblanadi va 4.10-bandda keltirilgan ketma ketlikda so‘ndiriladi.</w:t>
            </w:r>
          </w:p>
          <w:p w14:paraId="70B4FDF1"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4.8.</w:t>
            </w:r>
            <w:r w:rsidRPr="00AE278F">
              <w:rPr>
                <w:sz w:val="24"/>
                <w:szCs w:val="24"/>
                <w:lang w:val="uz-Cyrl-UZ"/>
              </w:rPr>
              <w:t xml:space="preserve"> Kredit limiti mikroqarz summasi miqdorida belgilanadi va mikroqarz mablag‘laridan foydalanilgan qismiga kamaytirib, so‘ndirilgan asosiy qarz qismiga tiklab boriladi.</w:t>
            </w:r>
          </w:p>
          <w:p w14:paraId="6A7EEEEC"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t xml:space="preserve">Qarz oluvchining kredit layoqatliligi pasaygan yoki to‘lov intizomiga amal qilinmagani aniqlangan taqdirda, kredit limiti kamaytirilashi mumkin. </w:t>
            </w:r>
          </w:p>
          <w:p w14:paraId="22A0D4FD"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4.9.</w:t>
            </w:r>
            <w:r w:rsidRPr="00AE278F">
              <w:rPr>
                <w:sz w:val="24"/>
                <w:szCs w:val="24"/>
                <w:lang w:val="uz-Cyrl-UZ"/>
              </w:rPr>
              <w:t xml:space="preserve"> Naqd pul olish va karta/hisobvarag‘/hamyonga pul o‘tkazish bir oylik limiti: Kredit limitining 70%idan ko‘p bo‘lmagan miqdorda.</w:t>
            </w:r>
          </w:p>
          <w:p w14:paraId="0F17AE0D" w14:textId="77777777" w:rsidR="001C43DC" w:rsidRPr="00AE278F" w:rsidRDefault="001C43DC"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4.10.</w:t>
            </w:r>
            <w:r w:rsidRPr="00AE278F">
              <w:rPr>
                <w:sz w:val="24"/>
                <w:szCs w:val="24"/>
                <w:lang w:val="uz-Cyrl-UZ"/>
              </w:rPr>
              <w:t xml:space="preserve"> Asosiy qarzdorlik va hisoblangan foizlar bank kredit kartasini to‘ldirish yo‘li bilan quyidagi ketma-ketlikda so‘ndiriladi:</w:t>
            </w:r>
          </w:p>
          <w:p w14:paraId="1A7CEEC9"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 Texnik overdraft summasi;</w:t>
            </w:r>
          </w:p>
          <w:p w14:paraId="45E14220"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 Yuqori foizlar;</w:t>
            </w:r>
          </w:p>
          <w:p w14:paraId="6DB2ACCC"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 Muddati o‘tgan foizlar;</w:t>
            </w:r>
          </w:p>
          <w:p w14:paraId="7A9C12E1"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 Muddatida to‘lanmagan asosiy qarz;</w:t>
            </w:r>
          </w:p>
          <w:p w14:paraId="508D3CD8"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 Avvalgi oyda hisoblangan foizlar;</w:t>
            </w:r>
          </w:p>
          <w:p w14:paraId="55641517"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 Minimal to‘lov;</w:t>
            </w:r>
          </w:p>
          <w:p w14:paraId="7B89FF66"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 Hisoblangan foizlar;</w:t>
            </w:r>
          </w:p>
          <w:p w14:paraId="7817E968"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lastRenderedPageBreak/>
              <w:tab/>
              <w:t>- Asosiy qarzdorlik.</w:t>
            </w:r>
          </w:p>
          <w:p w14:paraId="486236A3"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4.11.</w:t>
            </w:r>
            <w:r w:rsidRPr="00AE278F">
              <w:rPr>
                <w:sz w:val="24"/>
                <w:szCs w:val="24"/>
                <w:lang w:val="uz-Cyrl-UZ"/>
              </w:rPr>
              <w:t xml:space="preserve"> Mazkur shartnoma bo‘yicha Bank o‘z talablarini qanoatlantirish uchun zarur bo‘lgan pul mablag‘larini Fuqarolik kodeksining 783-moddasiga asosan, Qarz oluvchining barcha hisobvarag‘larida (yaʼni ish haqi va unga tenglashtirilgan to‘lovlari, bank kartasi va boshqa hisobvarag‘) mavjud bo‘lgan pul mablag‘larini akseptsiz (roziligisiz) memorial order yoki to‘lov talabnomasi orqali hisobdan chiqarishga haqli. </w:t>
            </w:r>
          </w:p>
          <w:p w14:paraId="1ADD80A8" w14:textId="4D9AD21D"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4.12.</w:t>
            </w:r>
            <w:r w:rsidRPr="00AE278F">
              <w:rPr>
                <w:sz w:val="24"/>
                <w:szCs w:val="24"/>
                <w:lang w:val="uz-Cyrl-UZ"/>
              </w:rPr>
              <w:t xml:space="preserve"> Mikroqarz summasining 130% miqdorda, </w:t>
            </w:r>
            <w:r w:rsidR="00720A84" w:rsidRPr="00AE278F">
              <w:rPr>
                <w:sz w:val="24"/>
                <w:szCs w:val="24"/>
                <w:lang w:val="uz-Cyrl-UZ"/>
              </w:rPr>
              <w:t>sug‘urta kompaniyasining kreditlarni qaytarmaslik xatari sug‘urtalash polisi</w:t>
            </w:r>
            <w:r w:rsidRPr="00AE278F">
              <w:rPr>
                <w:sz w:val="24"/>
                <w:szCs w:val="24"/>
                <w:lang w:val="uz-Cyrl-UZ"/>
              </w:rPr>
              <w:t xml:space="preserve"> taʼminot</w:t>
            </w:r>
            <w:r w:rsidR="00720A84" w:rsidRPr="00AE278F">
              <w:rPr>
                <w:sz w:val="24"/>
                <w:szCs w:val="24"/>
                <w:lang w:val="uz-Cyrl-UZ"/>
              </w:rPr>
              <w:t>i</w:t>
            </w:r>
            <w:r w:rsidRPr="00AE278F">
              <w:rPr>
                <w:sz w:val="24"/>
                <w:szCs w:val="24"/>
                <w:lang w:val="uz-Cyrl-UZ"/>
              </w:rPr>
              <w:t xml:space="preserve"> taqdim etilishi lozim. </w:t>
            </w:r>
          </w:p>
          <w:p w14:paraId="3E9D5F3C"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p>
          <w:p w14:paraId="365B4F19" w14:textId="77777777" w:rsidR="006E4CA5" w:rsidRPr="00AE278F" w:rsidRDefault="006E4CA5" w:rsidP="00204B39">
            <w:pPr>
              <w:tabs>
                <w:tab w:val="left" w:pos="284"/>
                <w:tab w:val="left" w:pos="1134"/>
                <w:tab w:val="left" w:pos="9356"/>
              </w:tabs>
              <w:spacing w:after="0" w:line="276" w:lineRule="auto"/>
              <w:jc w:val="center"/>
              <w:rPr>
                <w:b/>
                <w:sz w:val="24"/>
                <w:szCs w:val="24"/>
                <w:lang w:val="uz-Cyrl-UZ"/>
              </w:rPr>
            </w:pPr>
            <w:r w:rsidRPr="00AE278F">
              <w:rPr>
                <w:b/>
                <w:sz w:val="24"/>
                <w:szCs w:val="24"/>
                <w:lang w:val="uz-Cyrl-UZ"/>
              </w:rPr>
              <w:t>5. Taraflarning huquq va majburiyatlari</w:t>
            </w:r>
          </w:p>
          <w:p w14:paraId="67F644CD" w14:textId="77777777" w:rsidR="006E4CA5" w:rsidRPr="00AE278F" w:rsidRDefault="006E4CA5" w:rsidP="00204B39">
            <w:pPr>
              <w:tabs>
                <w:tab w:val="left" w:pos="284"/>
                <w:tab w:val="left" w:pos="1134"/>
                <w:tab w:val="left" w:pos="9356"/>
              </w:tabs>
              <w:spacing w:after="0" w:line="276" w:lineRule="auto"/>
              <w:jc w:val="center"/>
              <w:rPr>
                <w:sz w:val="24"/>
                <w:szCs w:val="24"/>
                <w:lang w:val="uz-Cyrl-UZ"/>
              </w:rPr>
            </w:pPr>
            <w:r w:rsidRPr="00AE278F">
              <w:rPr>
                <w:b/>
                <w:sz w:val="24"/>
                <w:szCs w:val="24"/>
                <w:lang w:val="uz-Cyrl-UZ"/>
              </w:rPr>
              <w:t>5.1. Bank majburiyatlari</w:t>
            </w:r>
            <w:r w:rsidRPr="00AE278F">
              <w:rPr>
                <w:sz w:val="24"/>
                <w:szCs w:val="24"/>
                <w:lang w:val="uz-Cyrl-UZ"/>
              </w:rPr>
              <w:t>:</w:t>
            </w:r>
          </w:p>
          <w:p w14:paraId="6DBA5AB1"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5.1.1.</w:t>
            </w:r>
            <w:r w:rsidRPr="00AE278F">
              <w:rPr>
                <w:sz w:val="24"/>
                <w:szCs w:val="24"/>
                <w:lang w:val="uz-Cyrl-UZ"/>
              </w:rPr>
              <w:t xml:space="preserve"> Qarz oluvchiga ssuda va boshqa lozim bo‘lgan hisobvarag‘lar ochish;</w:t>
            </w:r>
          </w:p>
          <w:p w14:paraId="2136198F"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5.1.2</w:t>
            </w:r>
            <w:r w:rsidRPr="00AE278F">
              <w:rPr>
                <w:sz w:val="24"/>
                <w:szCs w:val="24"/>
                <w:lang w:val="uz-Cyrl-UZ"/>
              </w:rPr>
              <w:t xml:space="preserve">. Kredit bank kartasi faol va soz xolatda bo‘lganda mazkur shartnomada ko‘rsatilgan shartlar va miqdorda pul mablag‘laridan foydalanish uchun mikroqarz taqdim etish;  </w:t>
            </w:r>
          </w:p>
          <w:p w14:paraId="337F5419"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5.1.3.</w:t>
            </w:r>
            <w:r w:rsidRPr="00AE278F">
              <w:rPr>
                <w:sz w:val="24"/>
                <w:szCs w:val="24"/>
                <w:lang w:val="uz-Cyrl-UZ"/>
              </w:rPr>
              <w:t xml:space="preserve"> Qarz oluvchining bankdagi bank karta hisobvarag‘iga kelib tushayotgan pul mablag‘larini uning vujudga kelgan qarzdorligini qoplash uchun yo‘naltirish;</w:t>
            </w:r>
          </w:p>
          <w:p w14:paraId="36CA120F"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5.1.4.</w:t>
            </w:r>
            <w:r w:rsidRPr="00AE278F">
              <w:rPr>
                <w:sz w:val="24"/>
                <w:szCs w:val="24"/>
                <w:lang w:val="uz-Cyrl-UZ"/>
              </w:rPr>
              <w:t xml:space="preserve"> Qarz oluvchini mikroqarz va unga hisoblangan foizlar bo‘yicha vujudga kelgan qarzdorlik to‘g‘risida yozma yoki og‘zaki tartibda xabardor etish;</w:t>
            </w:r>
          </w:p>
          <w:p w14:paraId="01238E2A"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5.1.5.</w:t>
            </w:r>
            <w:r w:rsidRPr="00AE278F">
              <w:rPr>
                <w:sz w:val="24"/>
                <w:szCs w:val="24"/>
                <w:lang w:val="uz-Cyrl-UZ"/>
              </w:rPr>
              <w:t xml:space="preserve"> Mikroqarz va undan foydalanganlik uchun foizlar undirilishi to‘g‘riligiga rioya etish;</w:t>
            </w:r>
          </w:p>
          <w:p w14:paraId="4C118406"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5.1.6</w:t>
            </w:r>
            <w:r w:rsidRPr="00AE278F">
              <w:rPr>
                <w:sz w:val="24"/>
                <w:szCs w:val="24"/>
                <w:lang w:val="uz-Cyrl-UZ"/>
              </w:rPr>
              <w:t>. Mikroqarz va hisoblash masalalari bo‘yicha meʼyoriy huquqiy hujjatlar va bankning ichki meʼyoriy hujjatlaridagi o‘zgarishlar haqida bankning veb sayt (www.sqb.uz) orqali xabardor qilish;</w:t>
            </w:r>
          </w:p>
          <w:p w14:paraId="5702BECF"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5.1.7.</w:t>
            </w:r>
            <w:r w:rsidRPr="00AE278F">
              <w:rPr>
                <w:sz w:val="24"/>
                <w:szCs w:val="24"/>
                <w:lang w:val="uz-Cyrl-UZ"/>
              </w:rPr>
              <w:t xml:space="preserve"> Qarz oluvchining kredit layoqatliligi pasaygan yoki to‘lov intizomiga amal qilinmagani aniqlangan taqdirda, kredit limitini </w:t>
            </w:r>
            <w:r w:rsidRPr="00AE278F">
              <w:rPr>
                <w:sz w:val="24"/>
                <w:szCs w:val="24"/>
                <w:lang w:val="uz-Cyrl-UZ"/>
              </w:rPr>
              <w:lastRenderedPageBreak/>
              <w:t>kamaytirilganligi / to‘xtatilganligi haqida uning sabablarini ko‘rsatgan holda xabornoma yuborish;</w:t>
            </w:r>
          </w:p>
          <w:p w14:paraId="1F5EEE55"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b/>
                <w:sz w:val="24"/>
                <w:szCs w:val="24"/>
                <w:lang w:val="uz-Cyrl-UZ"/>
              </w:rPr>
              <w:t>5.1.8</w:t>
            </w:r>
            <w:r w:rsidRPr="00AE278F">
              <w:rPr>
                <w:sz w:val="24"/>
                <w:szCs w:val="24"/>
                <w:lang w:val="uz-Cyrl-UZ"/>
              </w:rPr>
              <w:t>. Muddatida to‘lanmagan qarzdorlikni bank kartasi va boshqa hisobvarag‘lardan akseptsiz ravishda hisobdan chiqarilgan taqdirda, hisobdan chiqarilganligi bo‘yicha elektron xabarnoma yuborish.</w:t>
            </w:r>
          </w:p>
          <w:p w14:paraId="17E9F245" w14:textId="77777777" w:rsidR="006E4CA5" w:rsidRPr="00AE278F" w:rsidRDefault="006E4CA5" w:rsidP="00204B39">
            <w:pPr>
              <w:tabs>
                <w:tab w:val="left" w:pos="284"/>
                <w:tab w:val="left" w:pos="1134"/>
                <w:tab w:val="left" w:pos="9356"/>
              </w:tabs>
              <w:spacing w:after="0" w:line="276" w:lineRule="auto"/>
              <w:jc w:val="center"/>
              <w:rPr>
                <w:b/>
                <w:sz w:val="24"/>
                <w:szCs w:val="24"/>
                <w:lang w:val="uz-Cyrl-UZ"/>
              </w:rPr>
            </w:pPr>
            <w:r w:rsidRPr="00AE278F">
              <w:rPr>
                <w:b/>
                <w:sz w:val="24"/>
                <w:szCs w:val="24"/>
                <w:lang w:val="uz-Cyrl-UZ"/>
              </w:rPr>
              <w:t>5.2. Bank huquqlari:</w:t>
            </w:r>
          </w:p>
          <w:p w14:paraId="05000E2C"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b/>
                <w:sz w:val="24"/>
                <w:szCs w:val="24"/>
                <w:lang w:val="uz-Cyrl-UZ"/>
              </w:rPr>
              <w:tab/>
              <w:t>5.2.1.</w:t>
            </w:r>
            <w:r w:rsidRPr="00AE278F">
              <w:rPr>
                <w:sz w:val="24"/>
                <w:szCs w:val="24"/>
                <w:lang w:val="uz-Cyrl-UZ"/>
              </w:rPr>
              <w:t xml:space="preserve"> Quyidagi holatlarda Qarz oluvchidan mikroqarz va unga hisoblangan foizlarni muddatidan oldin qaytarish hamda mikroqarz bo‘yicha barcha qarzdorliklar bartaraf etish haqida talab qo‘yishi mumkin:</w:t>
            </w:r>
          </w:p>
          <w:p w14:paraId="6E2C5DF0"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r>
            <w:r w:rsidRPr="00AE278F">
              <w:rPr>
                <w:sz w:val="24"/>
                <w:szCs w:val="24"/>
                <w:lang w:val="en-US"/>
              </w:rPr>
              <w:t>M</w:t>
            </w:r>
            <w:r w:rsidRPr="00AE278F">
              <w:rPr>
                <w:sz w:val="24"/>
                <w:szCs w:val="24"/>
                <w:lang w:val="uz-Cyrl-UZ"/>
              </w:rPr>
              <w:t xml:space="preserve">ikroqarz </w:t>
            </w:r>
            <w:proofErr w:type="gramStart"/>
            <w:r w:rsidRPr="00AE278F">
              <w:rPr>
                <w:sz w:val="24"/>
                <w:szCs w:val="24"/>
                <w:lang w:val="uz-Cyrl-UZ"/>
              </w:rPr>
              <w:t>bo‘</w:t>
            </w:r>
            <w:proofErr w:type="gramEnd"/>
            <w:r w:rsidRPr="00AE278F">
              <w:rPr>
                <w:sz w:val="24"/>
                <w:szCs w:val="24"/>
                <w:lang w:val="uz-Cyrl-UZ"/>
              </w:rPr>
              <w:t>yicha hisoblangan asosiy qarz va (yoki) foizlarning to‘lov muddati buzilishi;</w:t>
            </w:r>
          </w:p>
          <w:p w14:paraId="371CA39E"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Qarz oluvchining moliyaviy holati yomonlashishi;</w:t>
            </w:r>
          </w:p>
          <w:p w14:paraId="60BDBFBC"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Qarz oluvchining hisobvarag‘idagi pul mablag‘lariga (shuningdek bankda ochilgan) taqiq qo‘yilgan bo‘lsa;</w:t>
            </w:r>
          </w:p>
          <w:p w14:paraId="6A71793E" w14:textId="77777777" w:rsidR="006E4CA5" w:rsidRPr="00AE278F" w:rsidRDefault="006E4CA5" w:rsidP="00204B39">
            <w:pPr>
              <w:tabs>
                <w:tab w:val="left" w:pos="284"/>
                <w:tab w:val="left" w:pos="1134"/>
                <w:tab w:val="left" w:pos="9356"/>
              </w:tabs>
              <w:spacing w:after="0" w:line="276" w:lineRule="auto"/>
              <w:jc w:val="both"/>
              <w:rPr>
                <w:sz w:val="24"/>
                <w:szCs w:val="24"/>
                <w:lang w:val="uz-Cyrl-UZ"/>
              </w:rPr>
            </w:pPr>
            <w:r w:rsidRPr="00AE278F">
              <w:rPr>
                <w:sz w:val="24"/>
                <w:szCs w:val="24"/>
                <w:lang w:val="uz-Cyrl-UZ"/>
              </w:rPr>
              <w:tab/>
              <w:t>Qarz oluvchining mikroqarzni qoplash uchun istiqboli mavjud bo‘lmasa;</w:t>
            </w:r>
          </w:p>
          <w:p w14:paraId="1E453996"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 xml:space="preserve">Qarz oluvchi tomonidan shartnoma shartlarini o‘z muddatida bajarilishiga tahdid soluvchi asos va boshqa hodisalar sodir bo‘lib, shartnoma bo‘yicha o‘z majburiyatlarini bajarmagan; </w:t>
            </w:r>
          </w:p>
          <w:p w14:paraId="60BEDED8"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5.2.2.</w:t>
            </w:r>
            <w:r w:rsidRPr="00AE278F">
              <w:rPr>
                <w:sz w:val="24"/>
                <w:szCs w:val="24"/>
                <w:lang w:val="uz-Cyrl-UZ"/>
              </w:rPr>
              <w:t xml:space="preserve"> Qarz oluvchining bank karta hisobvarag‘i bo‘yicha amaliyotlarni nazorat va monitoringini mustaqil tarzda amalga oshirish (shuningdek, hisobidagi kirim-chiqim pul aylanmalari holati);</w:t>
            </w:r>
          </w:p>
          <w:p w14:paraId="1577FCE2"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 xml:space="preserve"> </w:t>
            </w:r>
            <w:r w:rsidRPr="00AE278F">
              <w:rPr>
                <w:sz w:val="24"/>
                <w:szCs w:val="24"/>
                <w:lang w:val="uz-Cyrl-UZ"/>
              </w:rPr>
              <w:tab/>
            </w:r>
            <w:r w:rsidRPr="00AE278F">
              <w:rPr>
                <w:b/>
                <w:sz w:val="24"/>
                <w:szCs w:val="24"/>
                <w:lang w:val="uz-Cyrl-UZ"/>
              </w:rPr>
              <w:t>5.2.3</w:t>
            </w:r>
            <w:r w:rsidRPr="00AE278F">
              <w:rPr>
                <w:sz w:val="24"/>
                <w:szCs w:val="24"/>
                <w:lang w:val="uz-Cyrl-UZ"/>
              </w:rPr>
              <w:t>. Mikroqarz bo‘yicha barcha qarzdorliklar qaytarilishida o‘zining huquq va manfaati himoyasi uchun yetarli va zarur bo‘lgan, O‘zbekiston Respublikasining amaldagi qonunchiligi va shartnomadagi qaytarishning barcha choralarni ko‘rish. Bu bilan bog‘liq barcha harajatlar Qarz oluvchi tomonidan qoplanadi;</w:t>
            </w:r>
          </w:p>
          <w:p w14:paraId="372D199B"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5.2.4.</w:t>
            </w:r>
            <w:r w:rsidRPr="00AE278F">
              <w:rPr>
                <w:sz w:val="24"/>
                <w:szCs w:val="24"/>
                <w:lang w:val="uz-Cyrl-UZ"/>
              </w:rPr>
              <w:t xml:space="preserve"> Mikroqarz qaytarilishini kafolatlash maqsadida qarz oluvchi to‘g‘risidagi maʼlumotlarni qonunda belgilangan tartibda va doirada banklar hamda kredit byurosi bilan almashib turishlari va bir-birlariga taqdim etishlari mumkin;</w:t>
            </w:r>
          </w:p>
          <w:p w14:paraId="583C2F4A"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b/>
                <w:sz w:val="24"/>
                <w:szCs w:val="24"/>
                <w:lang w:val="uz-Cyrl-UZ"/>
              </w:rPr>
              <w:lastRenderedPageBreak/>
              <w:t>5.2.5</w:t>
            </w:r>
            <w:r w:rsidRPr="00AE278F">
              <w:rPr>
                <w:sz w:val="24"/>
                <w:szCs w:val="24"/>
                <w:lang w:val="uz-Cyrl-UZ"/>
              </w:rPr>
              <w:t xml:space="preserve">. Mikroqarz bo‘yicha barcha qarzdorliklar qaytarilishida o‘zining huquq va manfaati himoyasi uchun yetarli va zarur bo‘lgan, O‘zbekiston Respublikasining amaldagi qonunchiligi va shartnomadagi qaytarishning barcha choralarni ko‘rish. </w:t>
            </w:r>
          </w:p>
          <w:p w14:paraId="17EF1DE0" w14:textId="77777777" w:rsidR="006E4CA5" w:rsidRPr="00AE278F" w:rsidRDefault="006E4CA5" w:rsidP="00204B39">
            <w:pPr>
              <w:tabs>
                <w:tab w:val="left" w:pos="284"/>
                <w:tab w:val="left" w:pos="1134"/>
              </w:tabs>
              <w:spacing w:after="0" w:line="276" w:lineRule="auto"/>
              <w:jc w:val="center"/>
              <w:rPr>
                <w:b/>
                <w:sz w:val="24"/>
                <w:szCs w:val="24"/>
                <w:lang w:val="uz-Cyrl-UZ"/>
              </w:rPr>
            </w:pPr>
            <w:r w:rsidRPr="00AE278F">
              <w:rPr>
                <w:b/>
                <w:sz w:val="24"/>
                <w:szCs w:val="24"/>
                <w:lang w:val="uz-Cyrl-UZ"/>
              </w:rPr>
              <w:t>5.3. Qarz oluvchining majburiyatlari:</w:t>
            </w:r>
          </w:p>
          <w:p w14:paraId="4B59D4BE"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5.3.1</w:t>
            </w:r>
            <w:r w:rsidRPr="00AE278F">
              <w:rPr>
                <w:sz w:val="24"/>
                <w:szCs w:val="24"/>
                <w:lang w:val="uz-Cyrl-UZ"/>
              </w:rPr>
              <w:t>. Mikroqarz bo‘yicha asosiy qarz va foizlarni belgilangan muddatda va miqdorda to‘lash, ish haqi yoki unga tenglashtirilgan to‘lovlarni o‘tkazish, zarur hollarda, naqd pul mablag‘larini Bank kassasiga topshirish yo‘li bilan to‘lovlarni amalga oshirish;</w:t>
            </w:r>
          </w:p>
          <w:p w14:paraId="504369F8"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5.3.2.</w:t>
            </w:r>
            <w:r w:rsidRPr="00AE278F">
              <w:rPr>
                <w:sz w:val="24"/>
                <w:szCs w:val="24"/>
                <w:lang w:val="uz-Cyrl-UZ"/>
              </w:rPr>
              <w:t xml:space="preserve"> Qarz oluvchi va ish beruvchi o‘rtasidagi mehnat munosabatlari bekor bo‘lgan taqdirda, Bankka bu haqida keyingi ish kunidan kechiktirmagan holda xabar berish;</w:t>
            </w:r>
          </w:p>
          <w:p w14:paraId="45452CFB"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5.3.3</w:t>
            </w:r>
            <w:r w:rsidRPr="00AE278F">
              <w:rPr>
                <w:sz w:val="24"/>
                <w:szCs w:val="24"/>
                <w:lang w:val="uz-Cyrl-UZ"/>
              </w:rPr>
              <w:t>. Mikroqarz va unga hisoblangan foizlarni o‘z vaqtida va to‘liq qoplanishiga taʼsir ko‘rsatishi mumkin bo‘lgan barcha holatlar haqida bankni o‘z vaqtida xabardor etish;</w:t>
            </w:r>
          </w:p>
          <w:p w14:paraId="09DB6384"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5.3.4.</w:t>
            </w:r>
            <w:r w:rsidRPr="00AE278F">
              <w:rPr>
                <w:sz w:val="24"/>
                <w:szCs w:val="24"/>
                <w:lang w:val="uz-Cyrl-UZ"/>
              </w:rPr>
              <w:t xml:space="preserve"> Yashash manzili va ish joyi o‘zgarganligi haqida, Bankni besh ish kunidan kechiktirmagan holda yozma tartibda ogohlantirish;</w:t>
            </w:r>
          </w:p>
          <w:p w14:paraId="4085799F"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5.3.5.</w:t>
            </w:r>
            <w:r w:rsidRPr="00AE278F">
              <w:rPr>
                <w:sz w:val="24"/>
                <w:szCs w:val="24"/>
                <w:lang w:val="uz-Cyrl-UZ"/>
              </w:rPr>
              <w:t xml:space="preserve"> Qarz oluvchi bilan Bank o‘rtasida aloqa vositasi bo‘lgan, yaʼni Qarz oluvchi bilan bog‘lanish imkonini beruvchi maʼlumotlar (telefon raqam va boshqalar)ning o‘zgarganligi haqida, Bankni uch kunlik  muddatda yozma tartibda ogohlantirish;</w:t>
            </w:r>
          </w:p>
          <w:p w14:paraId="5B97AB37"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5.3.6.</w:t>
            </w:r>
            <w:r w:rsidRPr="00AE278F">
              <w:rPr>
                <w:sz w:val="24"/>
                <w:szCs w:val="24"/>
                <w:lang w:val="uz-Cyrl-UZ"/>
              </w:rPr>
              <w:t xml:space="preserve"> Qarz oluvchi Bankka noto‘g‘ri maʼlumotlar berilishi yoki o‘zgarish haqida bankni xabardor qilmaganligi sababli kelib chiqadigan holatlar uchun javobgar;</w:t>
            </w:r>
          </w:p>
          <w:p w14:paraId="649050BE"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5.3.7.</w:t>
            </w:r>
            <w:r w:rsidRPr="00AE278F">
              <w:rPr>
                <w:sz w:val="24"/>
                <w:szCs w:val="24"/>
                <w:lang w:val="uz-Cyrl-UZ"/>
              </w:rPr>
              <w:t xml:space="preserve"> Mikroqarz bo‘yicha qarzdorlik doirasida o‘z majburiyatlari yuzasidan Bank oldida barcha mol-mulki bilan javob berish;</w:t>
            </w:r>
          </w:p>
          <w:p w14:paraId="0F767B38"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5.3.8.</w:t>
            </w:r>
            <w:r w:rsidRPr="00AE278F">
              <w:rPr>
                <w:sz w:val="24"/>
                <w:szCs w:val="24"/>
                <w:lang w:val="uz-Cyrl-UZ"/>
              </w:rPr>
              <w:t xml:space="preserve"> Qarz oluvchi quyidagilarni tasdiqlaydi va kafolatlaydi:</w:t>
            </w:r>
          </w:p>
          <w:p w14:paraId="4F61BFED" w14:textId="77777777" w:rsidR="006E4CA5" w:rsidRPr="00AE278F" w:rsidRDefault="006E4CA5" w:rsidP="00204B39">
            <w:pPr>
              <w:tabs>
                <w:tab w:val="left" w:pos="284"/>
                <w:tab w:val="left" w:pos="1134"/>
              </w:tabs>
              <w:spacing w:after="0" w:line="276" w:lineRule="auto"/>
              <w:jc w:val="both"/>
              <w:rPr>
                <w:bCs/>
                <w:sz w:val="24"/>
                <w:szCs w:val="24"/>
                <w:lang w:val="uz-Cyrl-UZ"/>
              </w:rPr>
            </w:pPr>
            <w:r w:rsidRPr="00AE278F">
              <w:rPr>
                <w:bCs/>
                <w:sz w:val="24"/>
                <w:szCs w:val="24"/>
                <w:lang w:val="uz-Cyrl-UZ"/>
              </w:rPr>
              <w:tab/>
              <w:t>a) qarzdorlik muammoga aylanganda va o‘z muddatida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740CC3DB"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bCs/>
                <w:sz w:val="24"/>
                <w:szCs w:val="24"/>
                <w:lang w:val="uz-Cyrl-UZ"/>
              </w:rPr>
              <w:lastRenderedPageBreak/>
              <w:tab/>
              <w:t>b)</w:t>
            </w:r>
            <w:r w:rsidRPr="00AE278F">
              <w:rPr>
                <w:sz w:val="24"/>
                <w:szCs w:val="24"/>
                <w:lang w:val="uz-Cyrl-UZ"/>
              </w:rPr>
              <w:t xml:space="preserve"> kredit to‘lovi muddati o‘tkazib yuborilgan qarzdorlik yuzaga kelganligi haqida elektron xabar jo’natilishi va telefon orqali qo‘ng‘iroqlar amalga oshirilishiga qarshi emas.</w:t>
            </w:r>
          </w:p>
          <w:p w14:paraId="28C2A3D1" w14:textId="77777777" w:rsidR="006E4CA5" w:rsidRPr="00AE278F" w:rsidRDefault="006E4CA5" w:rsidP="00204B39">
            <w:pPr>
              <w:tabs>
                <w:tab w:val="left" w:pos="284"/>
                <w:tab w:val="left" w:pos="1134"/>
              </w:tabs>
              <w:spacing w:after="0" w:line="276" w:lineRule="auto"/>
              <w:jc w:val="center"/>
              <w:rPr>
                <w:sz w:val="24"/>
                <w:szCs w:val="24"/>
                <w:lang w:val="uz-Cyrl-UZ"/>
              </w:rPr>
            </w:pPr>
            <w:r w:rsidRPr="00AE278F">
              <w:rPr>
                <w:b/>
                <w:sz w:val="24"/>
                <w:szCs w:val="24"/>
                <w:lang w:val="uz-Cyrl-UZ"/>
              </w:rPr>
              <w:t>5.4. Qarz oluvchining huquqlari</w:t>
            </w:r>
            <w:r w:rsidRPr="00AE278F">
              <w:rPr>
                <w:sz w:val="24"/>
                <w:szCs w:val="24"/>
                <w:lang w:val="uz-Cyrl-UZ"/>
              </w:rPr>
              <w:t>:</w:t>
            </w:r>
          </w:p>
          <w:p w14:paraId="4E135B1F"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5.4.1</w:t>
            </w:r>
            <w:r w:rsidRPr="00AE278F">
              <w:rPr>
                <w:sz w:val="24"/>
                <w:szCs w:val="24"/>
                <w:lang w:val="uz-Cyrl-UZ"/>
              </w:rPr>
              <w:t>. Mazkur shartnomaga muvofiq mikroqarzdan istalgan vaqtda foydalanish;</w:t>
            </w:r>
          </w:p>
          <w:p w14:paraId="579B9811"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5.4.2</w:t>
            </w:r>
            <w:r w:rsidRPr="00AE278F">
              <w:rPr>
                <w:sz w:val="24"/>
                <w:szCs w:val="24"/>
                <w:lang w:val="uz-Cyrl-UZ"/>
              </w:rPr>
              <w:t>. Mikroqarzdan foydalanganligi uchun hisoblangan asosiy va foiz qarzdorliklarni muddatidan oldin to‘liq yoki qisman qaytarish;</w:t>
            </w:r>
          </w:p>
          <w:p w14:paraId="07259BEC"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t>5.4.3. Mikroqarzdan foydalanish to‘liq yoki qisman rad etilganda, bunda bankni uch ish kun ichida xabardor qilish;</w:t>
            </w:r>
          </w:p>
          <w:p w14:paraId="48DB54BF" w14:textId="77777777" w:rsidR="00DE4CCC" w:rsidRPr="00AE278F" w:rsidRDefault="00DE4CCC" w:rsidP="00204B39">
            <w:pPr>
              <w:tabs>
                <w:tab w:val="left" w:pos="284"/>
                <w:tab w:val="left" w:pos="1134"/>
              </w:tabs>
              <w:spacing w:after="0" w:line="276" w:lineRule="auto"/>
              <w:jc w:val="center"/>
              <w:rPr>
                <w:b/>
                <w:sz w:val="24"/>
                <w:szCs w:val="24"/>
                <w:lang w:val="en-US"/>
              </w:rPr>
            </w:pPr>
          </w:p>
          <w:p w14:paraId="214EFD14" w14:textId="77777777" w:rsidR="006E4CA5" w:rsidRPr="00AE278F" w:rsidRDefault="006E4CA5" w:rsidP="00204B39">
            <w:pPr>
              <w:tabs>
                <w:tab w:val="left" w:pos="284"/>
                <w:tab w:val="left" w:pos="1134"/>
              </w:tabs>
              <w:spacing w:after="0" w:line="276" w:lineRule="auto"/>
              <w:jc w:val="center"/>
              <w:rPr>
                <w:b/>
                <w:sz w:val="24"/>
                <w:szCs w:val="24"/>
                <w:lang w:val="uz-Cyrl-UZ"/>
              </w:rPr>
            </w:pPr>
            <w:r w:rsidRPr="00AE278F">
              <w:rPr>
                <w:b/>
                <w:sz w:val="24"/>
                <w:szCs w:val="24"/>
                <w:lang w:val="uz-Cyrl-UZ"/>
              </w:rPr>
              <w:t>6. Tomonlarning javobgarligi</w:t>
            </w:r>
          </w:p>
          <w:p w14:paraId="6E4FAC00"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6.1.</w:t>
            </w:r>
            <w:r w:rsidRPr="00AE278F">
              <w:rPr>
                <w:sz w:val="24"/>
                <w:szCs w:val="24"/>
                <w:lang w:val="uz-Cyrl-UZ"/>
              </w:rPr>
              <w:t xml:space="preserve"> Qarz oluvchi tomonidan asosiy qarzni qaytarish muddati kechiktirilganda (muddati o‘tgan kredit), Qarz oluvchi Bankka butun kechiktirilgan davr uchun shartnoma</w:t>
            </w:r>
            <w:proofErr w:type="spellStart"/>
            <w:r w:rsidRPr="00AE278F">
              <w:rPr>
                <w:sz w:val="24"/>
                <w:szCs w:val="24"/>
                <w:lang w:val="en-US"/>
              </w:rPr>
              <w:t>ning</w:t>
            </w:r>
            <w:proofErr w:type="spellEnd"/>
            <w:r w:rsidRPr="00AE278F">
              <w:rPr>
                <w:sz w:val="24"/>
                <w:szCs w:val="24"/>
                <w:lang w:val="en-US"/>
              </w:rPr>
              <w:t xml:space="preserve"> 4.6-ban</w:t>
            </w:r>
            <w:r w:rsidRPr="00AE278F">
              <w:rPr>
                <w:sz w:val="24"/>
                <w:szCs w:val="24"/>
                <w:lang w:val="uz-Cyrl-UZ"/>
              </w:rPr>
              <w:t>d</w:t>
            </w:r>
            <w:proofErr w:type="spellStart"/>
            <w:r w:rsidRPr="00AE278F">
              <w:rPr>
                <w:sz w:val="24"/>
                <w:szCs w:val="24"/>
                <w:lang w:val="en-US"/>
              </w:rPr>
              <w:t>ida</w:t>
            </w:r>
            <w:proofErr w:type="spellEnd"/>
            <w:r w:rsidRPr="00AE278F">
              <w:rPr>
                <w:sz w:val="24"/>
                <w:szCs w:val="24"/>
                <w:lang w:val="uz-Cyrl-UZ"/>
              </w:rPr>
              <w:t xml:space="preserve"> belgilangan miqdorda yuqori foiz to‘laydi.</w:t>
            </w:r>
          </w:p>
          <w:p w14:paraId="01865DA3"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6.2.</w:t>
            </w:r>
            <w:r w:rsidRPr="00AE278F">
              <w:rPr>
                <w:sz w:val="24"/>
                <w:szCs w:val="24"/>
                <w:lang w:val="uz-Cyrl-UZ"/>
              </w:rPr>
              <w:tab/>
              <w:t xml:space="preserve">Bank tomonidan kredit mablag‘ini ajratish kechiktirilganida, Bank Qarz oluvchiga kechiktirilgan to‘lovning har bir kuni uchun kechiktirilgan to‘lov summasining 0,1 foizi miqdorida, ammo kechiktirilgan to‘lov summasining 50 foizdan oshmagan miqdorda penya to‘laydi. </w:t>
            </w:r>
          </w:p>
          <w:p w14:paraId="1AC2DD68"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6.3.</w:t>
            </w:r>
            <w:r w:rsidRPr="00AE278F">
              <w:rPr>
                <w:sz w:val="24"/>
                <w:szCs w:val="24"/>
                <w:lang w:val="uz-Cyrl-UZ"/>
              </w:rPr>
              <w:tab/>
              <w:t>Bank Qarz oluvchining ehtiyotsizligi natijasida ShIR (PIN) va boshqa kod/parollari uchinchi shaxslarga maʼlum bo‘lib qolishi oqibatida ajratilgan mikroqarzlar uchun javobgar emas.</w:t>
            </w:r>
          </w:p>
          <w:p w14:paraId="40B4922F"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6.4.</w:t>
            </w:r>
            <w:r w:rsidRPr="00AE278F">
              <w:rPr>
                <w:sz w:val="24"/>
                <w:szCs w:val="24"/>
                <w:lang w:val="uz-Cyrl-UZ"/>
              </w:rPr>
              <w:tab/>
              <w:t>Tomonlarning yuqori foiz yoki penyalar to‘lashi taraflarni shartnoma shartlarini bajarish majburiyatidan ozod qilmaydi.</w:t>
            </w:r>
          </w:p>
          <w:p w14:paraId="6A58EB47" w14:textId="77777777" w:rsidR="006E4CA5" w:rsidRPr="00AE278F" w:rsidRDefault="006E4CA5" w:rsidP="00204B39">
            <w:pPr>
              <w:tabs>
                <w:tab w:val="left" w:pos="284"/>
                <w:tab w:val="left" w:pos="1134"/>
              </w:tabs>
              <w:spacing w:after="0" w:line="276" w:lineRule="auto"/>
              <w:jc w:val="both"/>
              <w:rPr>
                <w:sz w:val="24"/>
                <w:szCs w:val="24"/>
                <w:lang w:val="uz-Cyrl-UZ"/>
              </w:rPr>
            </w:pPr>
          </w:p>
          <w:p w14:paraId="7046EEFD" w14:textId="77777777" w:rsidR="006E4CA5" w:rsidRPr="00AE278F" w:rsidRDefault="006E4CA5" w:rsidP="00204B39">
            <w:pPr>
              <w:tabs>
                <w:tab w:val="left" w:pos="284"/>
                <w:tab w:val="left" w:pos="1134"/>
              </w:tabs>
              <w:spacing w:after="0" w:line="276" w:lineRule="auto"/>
              <w:jc w:val="center"/>
              <w:rPr>
                <w:b/>
                <w:sz w:val="24"/>
                <w:szCs w:val="24"/>
                <w:lang w:val="uz-Cyrl-UZ"/>
              </w:rPr>
            </w:pPr>
            <w:r w:rsidRPr="00AE278F">
              <w:rPr>
                <w:b/>
                <w:sz w:val="24"/>
                <w:szCs w:val="24"/>
                <w:lang w:val="uz-Cyrl-UZ"/>
              </w:rPr>
              <w:t>7. Nizolarni hal etish tartibi</w:t>
            </w:r>
          </w:p>
          <w:p w14:paraId="6C4B44D6"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7.1.</w:t>
            </w:r>
            <w:r w:rsidRPr="00AE278F">
              <w:rPr>
                <w:sz w:val="24"/>
                <w:szCs w:val="24"/>
                <w:lang w:val="uz-Cyrl-UZ"/>
              </w:rPr>
              <w:t xml:space="preserve"> Tomonlar ushbu shartnoma yuzasidan kelib chiqishi mumkin bo‘lgan kelishmovchilik va nizolarni muzokara va maslahatlar yo‘li bilan hal qiladilar. Agarda ko‘rsatib o‘tilgan kelishmovchilik va nizolar muzokaralar yo‘li bilan hal etilmasa, ular O‘zbekiston Respublikasining amaldagi qonunchiligiga asosan sudda hal etiladi. Nizolar vujudga </w:t>
            </w:r>
            <w:r w:rsidRPr="00AE278F">
              <w:rPr>
                <w:sz w:val="24"/>
                <w:szCs w:val="24"/>
                <w:lang w:val="uz-Cyrl-UZ"/>
              </w:rPr>
              <w:lastRenderedPageBreak/>
              <w:t xml:space="preserve">kelgan taqdirda, Bank yozuvlari, ko‘chirmalar har ikki tomon uchun mazkur shartnoma bo‘yicha majburiyatlar isbotining dalili bo‘lib hisoblanadi. </w:t>
            </w:r>
          </w:p>
          <w:p w14:paraId="1E9CB95C" w14:textId="77777777" w:rsidR="006E4CA5" w:rsidRPr="00AE278F" w:rsidRDefault="006E4CA5" w:rsidP="00204B39">
            <w:pPr>
              <w:tabs>
                <w:tab w:val="left" w:pos="284"/>
                <w:tab w:val="left" w:pos="1134"/>
              </w:tabs>
              <w:spacing w:after="0" w:line="276" w:lineRule="auto"/>
              <w:jc w:val="both"/>
              <w:rPr>
                <w:sz w:val="24"/>
                <w:szCs w:val="24"/>
                <w:lang w:val="uz-Cyrl-UZ"/>
              </w:rPr>
            </w:pPr>
          </w:p>
          <w:p w14:paraId="7D7FBC62" w14:textId="77777777" w:rsidR="006E4CA5" w:rsidRPr="00AE278F" w:rsidRDefault="006E4CA5" w:rsidP="00204B39">
            <w:pPr>
              <w:tabs>
                <w:tab w:val="left" w:pos="284"/>
                <w:tab w:val="left" w:pos="1134"/>
              </w:tabs>
              <w:spacing w:after="0" w:line="276" w:lineRule="auto"/>
              <w:jc w:val="center"/>
              <w:rPr>
                <w:b/>
                <w:sz w:val="24"/>
                <w:szCs w:val="24"/>
                <w:lang w:val="uz-Cyrl-UZ"/>
              </w:rPr>
            </w:pPr>
            <w:r w:rsidRPr="00AE278F">
              <w:rPr>
                <w:b/>
                <w:sz w:val="24"/>
                <w:szCs w:val="24"/>
                <w:lang w:val="uz-Cyrl-UZ"/>
              </w:rPr>
              <w:t>8. Shartnomaning amal qilish muddati</w:t>
            </w:r>
          </w:p>
          <w:p w14:paraId="286B041F"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8.1.</w:t>
            </w:r>
            <w:r w:rsidRPr="00AE278F">
              <w:rPr>
                <w:sz w:val="24"/>
                <w:szCs w:val="24"/>
                <w:lang w:val="uz-Cyrl-UZ"/>
              </w:rPr>
              <w:t xml:space="preserve"> Mazkur shartnoma akseptlangandan so‘ng kuchga kiradi, Qarz oluvchi tomonidan ushbu shartnoma bo‘yicha majburiyatlar to‘liq bajarilganiga qadar amalda bo‘ladi. </w:t>
            </w:r>
          </w:p>
          <w:p w14:paraId="2C89F14E"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8.2.</w:t>
            </w:r>
            <w:r w:rsidRPr="00AE278F">
              <w:rPr>
                <w:sz w:val="24"/>
                <w:szCs w:val="24"/>
                <w:lang w:val="uz-Cyrl-UZ"/>
              </w:rPr>
              <w:t xml:space="preserve"> Mazkur shartnoma muddatidan oldin, shartnomada ko‘zda tutilgan hollarga asosan bir tomonlama bekor qilinishi mumkin.</w:t>
            </w:r>
          </w:p>
          <w:p w14:paraId="42FB0139"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8.3</w:t>
            </w:r>
            <w:r w:rsidRPr="00AE278F">
              <w:rPr>
                <w:sz w:val="24"/>
                <w:szCs w:val="24"/>
                <w:lang w:val="uz-Cyrl-UZ"/>
              </w:rPr>
              <w:t>. Mazkur shartnoma tomonlardan birining tashabbusi bilan bekor bo‘lganda, Qarz oluvchi mikroqarz bo‘yicha barcha qarzdorliklarni Bankka to‘lashi shart.</w:t>
            </w:r>
          </w:p>
          <w:p w14:paraId="326AB0EA" w14:textId="77777777" w:rsidR="006E4CA5" w:rsidRPr="00AE278F" w:rsidRDefault="006E4CA5" w:rsidP="00204B39">
            <w:pPr>
              <w:tabs>
                <w:tab w:val="left" w:pos="284"/>
                <w:tab w:val="left" w:pos="1134"/>
              </w:tabs>
              <w:spacing w:after="0" w:line="276" w:lineRule="auto"/>
              <w:jc w:val="both"/>
              <w:rPr>
                <w:sz w:val="24"/>
                <w:szCs w:val="24"/>
                <w:lang w:val="uz-Cyrl-UZ"/>
              </w:rPr>
            </w:pPr>
          </w:p>
          <w:p w14:paraId="4211C63E" w14:textId="77777777" w:rsidR="006E4CA5" w:rsidRPr="00AE278F" w:rsidRDefault="006E4CA5" w:rsidP="00204B39">
            <w:pPr>
              <w:tabs>
                <w:tab w:val="left" w:pos="284"/>
                <w:tab w:val="left" w:pos="1134"/>
              </w:tabs>
              <w:spacing w:after="0" w:line="276" w:lineRule="auto"/>
              <w:jc w:val="center"/>
              <w:rPr>
                <w:b/>
                <w:sz w:val="24"/>
                <w:szCs w:val="24"/>
                <w:lang w:val="uz-Cyrl-UZ"/>
              </w:rPr>
            </w:pPr>
            <w:r w:rsidRPr="00AE278F">
              <w:rPr>
                <w:b/>
                <w:sz w:val="24"/>
                <w:szCs w:val="24"/>
                <w:lang w:val="uz-Cyrl-UZ"/>
              </w:rPr>
              <w:t>9. Boshqa shartlar</w:t>
            </w:r>
          </w:p>
          <w:p w14:paraId="3EEF0C12"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9.1.</w:t>
            </w:r>
            <w:r w:rsidRPr="00AE278F">
              <w:rPr>
                <w:sz w:val="24"/>
                <w:szCs w:val="24"/>
                <w:lang w:val="uz-Cyrl-UZ"/>
              </w:rPr>
              <w:t xml:space="preserve"> Mikroqarz mobil ilova orqali 24/7 rejimida ajratiladi. </w:t>
            </w:r>
          </w:p>
          <w:p w14:paraId="73AED651"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9.2.</w:t>
            </w:r>
            <w:r w:rsidRPr="00AE278F">
              <w:rPr>
                <w:sz w:val="24"/>
                <w:szCs w:val="24"/>
                <w:lang w:val="uz-Cyrl-UZ"/>
              </w:rPr>
              <w:t xml:space="preserve"> Mikroqarzning amal qilish muddati tugaganida, shartnoma muddati uzaytirilmaydi va o‘z kuchini yo‘qotgan hisoblanadi.</w:t>
            </w:r>
          </w:p>
          <w:p w14:paraId="1560E215"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9.3.</w:t>
            </w:r>
            <w:r w:rsidRPr="00AE278F">
              <w:rPr>
                <w:sz w:val="24"/>
                <w:szCs w:val="24"/>
                <w:lang w:val="uz-Cyrl-UZ"/>
              </w:rPr>
              <w:t xml:space="preserve"> Qarz oluvchi bankning yozma roziligisiz mazkur shartnoma bo‘yicha o‘z huquq va majburiyatlarini uchinchi shaxslarga o‘tkazishga haqli emas. </w:t>
            </w:r>
          </w:p>
          <w:p w14:paraId="40CDEE76" w14:textId="77777777" w:rsidR="006E4CA5" w:rsidRPr="00AE278F" w:rsidRDefault="006E4CA5" w:rsidP="00204B39">
            <w:pPr>
              <w:tabs>
                <w:tab w:val="left" w:pos="284"/>
                <w:tab w:val="left" w:pos="1134"/>
              </w:tabs>
              <w:spacing w:after="0" w:line="276" w:lineRule="auto"/>
              <w:jc w:val="both"/>
              <w:rPr>
                <w:sz w:val="24"/>
                <w:szCs w:val="24"/>
                <w:lang w:val="uz-Cyrl-UZ"/>
              </w:rPr>
            </w:pPr>
            <w:r w:rsidRPr="00AE278F">
              <w:rPr>
                <w:sz w:val="24"/>
                <w:szCs w:val="24"/>
                <w:lang w:val="uz-Cyrl-UZ"/>
              </w:rPr>
              <w:tab/>
            </w:r>
            <w:r w:rsidRPr="00AE278F">
              <w:rPr>
                <w:b/>
                <w:sz w:val="24"/>
                <w:szCs w:val="24"/>
                <w:lang w:val="uz-Cyrl-UZ"/>
              </w:rPr>
              <w:t>9.4.</w:t>
            </w:r>
            <w:r w:rsidRPr="00AE278F">
              <w:rPr>
                <w:sz w:val="24"/>
                <w:szCs w:val="24"/>
                <w:lang w:val="uz-Cyrl-UZ"/>
              </w:rPr>
              <w:t xml:space="preserve"> Mazkur shartnomaning bir yoki bir nechta sharti qonunga yoki sud qaroriga muvofiq o‘z kuchini yo‘qotsa, shartnomaning boshqa shartlari bekor bo‘lishiga asos bo‘lmaydi.</w:t>
            </w:r>
          </w:p>
          <w:p w14:paraId="3741EC80" w14:textId="77777777" w:rsidR="00EC4C5A" w:rsidRPr="00AE278F" w:rsidRDefault="006E4CA5" w:rsidP="00204B39">
            <w:pPr>
              <w:tabs>
                <w:tab w:val="left" w:pos="284"/>
              </w:tabs>
              <w:spacing w:after="0" w:line="276" w:lineRule="auto"/>
              <w:rPr>
                <w:b/>
                <w:bCs/>
                <w:sz w:val="24"/>
                <w:szCs w:val="24"/>
                <w:lang w:val="en-US"/>
              </w:rPr>
            </w:pPr>
            <w:r w:rsidRPr="00AE278F">
              <w:rPr>
                <w:sz w:val="24"/>
                <w:szCs w:val="24"/>
                <w:lang w:val="uz-Cyrl-UZ"/>
              </w:rPr>
              <w:tab/>
            </w:r>
            <w:r w:rsidRPr="00AE278F">
              <w:rPr>
                <w:b/>
                <w:sz w:val="24"/>
                <w:szCs w:val="24"/>
                <w:lang w:val="uz-Cyrl-UZ"/>
              </w:rPr>
              <w:t>9.5.</w:t>
            </w:r>
            <w:r w:rsidRPr="00AE278F">
              <w:rPr>
                <w:sz w:val="24"/>
                <w:szCs w:val="24"/>
                <w:lang w:val="uz-Cyrl-UZ"/>
              </w:rPr>
              <w:t xml:space="preserve"> Mazkur shartnomada ko‘zda tutilmagan boshqa holatlar bo‘yicha tomonlar O‘zbekiston Respublikasining amaldagi qonunchiligiga asosan hal etadilar.</w:t>
            </w:r>
          </w:p>
        </w:tc>
        <w:tc>
          <w:tcPr>
            <w:tcW w:w="7712" w:type="dxa"/>
          </w:tcPr>
          <w:p w14:paraId="771AB6D9" w14:textId="77777777" w:rsidR="007E07BD" w:rsidRPr="00AE278F" w:rsidRDefault="00D46C97" w:rsidP="005849E8">
            <w:pPr>
              <w:tabs>
                <w:tab w:val="left" w:pos="284"/>
              </w:tabs>
              <w:spacing w:after="0" w:line="276" w:lineRule="auto"/>
              <w:contextualSpacing/>
              <w:jc w:val="center"/>
              <w:rPr>
                <w:b/>
                <w:sz w:val="24"/>
                <w:szCs w:val="24"/>
                <w:lang w:val="uz-Cyrl-UZ"/>
              </w:rPr>
            </w:pPr>
            <w:r w:rsidRPr="00AE278F">
              <w:rPr>
                <w:b/>
                <w:sz w:val="24"/>
                <w:szCs w:val="24"/>
                <w:lang w:val="uz-Cyrl-UZ"/>
              </w:rPr>
              <w:lastRenderedPageBreak/>
              <w:t xml:space="preserve">Договор публичной оферты на предоставления онлайн микрозайма по кредитной банковской карте </w:t>
            </w:r>
            <w:r w:rsidR="00B43E95" w:rsidRPr="00AE278F">
              <w:rPr>
                <w:b/>
                <w:sz w:val="24"/>
                <w:szCs w:val="24"/>
                <w:lang w:val="uz-Cyrl-UZ"/>
              </w:rPr>
              <w:t>“</w:t>
            </w:r>
            <w:r w:rsidRPr="00AE278F">
              <w:rPr>
                <w:b/>
                <w:sz w:val="24"/>
                <w:szCs w:val="24"/>
                <w:lang w:val="uz-Cyrl-UZ"/>
              </w:rPr>
              <w:t>П</w:t>
            </w:r>
            <w:r w:rsidR="007E07BD" w:rsidRPr="00AE278F">
              <w:rPr>
                <w:b/>
                <w:sz w:val="24"/>
                <w:szCs w:val="24"/>
                <w:lang w:val="uz-Cyrl-UZ"/>
              </w:rPr>
              <w:t>ервый</w:t>
            </w:r>
            <w:r w:rsidR="00B43E95" w:rsidRPr="00AE278F">
              <w:rPr>
                <w:b/>
                <w:sz w:val="24"/>
                <w:szCs w:val="24"/>
                <w:lang w:val="uz-Cyrl-UZ"/>
              </w:rPr>
              <w:t>”</w:t>
            </w:r>
          </w:p>
          <w:p w14:paraId="56E5A68E" w14:textId="77777777" w:rsidR="00204B39" w:rsidRPr="00AE278F" w:rsidRDefault="00204B39" w:rsidP="005849E8">
            <w:pPr>
              <w:tabs>
                <w:tab w:val="left" w:pos="284"/>
              </w:tabs>
              <w:spacing w:after="0" w:line="276" w:lineRule="auto"/>
              <w:contextualSpacing/>
              <w:jc w:val="both"/>
              <w:rPr>
                <w:b/>
                <w:sz w:val="24"/>
                <w:szCs w:val="24"/>
                <w:lang w:val="uz-Cyrl-UZ"/>
              </w:rPr>
            </w:pPr>
          </w:p>
          <w:tbl>
            <w:tblPr>
              <w:tblW w:w="691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8"/>
            </w:tblGrid>
            <w:tr w:rsidR="00AE278F" w:rsidRPr="00AE278F" w14:paraId="2929648B" w14:textId="77777777" w:rsidTr="007A58E7">
              <w:tc>
                <w:tcPr>
                  <w:tcW w:w="6918" w:type="dxa"/>
                  <w:shd w:val="clear" w:color="auto" w:fill="auto"/>
                  <w:vAlign w:val="center"/>
                </w:tcPr>
                <w:p w14:paraId="43337C03" w14:textId="448F842A" w:rsidR="00204B39" w:rsidRPr="00AE278F" w:rsidRDefault="00204B39" w:rsidP="005849E8">
                  <w:pPr>
                    <w:tabs>
                      <w:tab w:val="left" w:pos="0"/>
                    </w:tabs>
                    <w:spacing w:after="0" w:line="276" w:lineRule="auto"/>
                    <w:contextualSpacing/>
                    <w:rPr>
                      <w:b/>
                      <w:sz w:val="32"/>
                      <w:szCs w:val="32"/>
                    </w:rPr>
                  </w:pPr>
                  <w:r w:rsidRPr="00AE278F">
                    <w:rPr>
                      <w:b/>
                      <w:sz w:val="32"/>
                      <w:szCs w:val="32"/>
                      <w:lang w:val="uz-Cyrl-UZ"/>
                    </w:rPr>
                    <w:t>Полная стоимость кредита: 3</w:t>
                  </w:r>
                  <w:r w:rsidR="00217069" w:rsidRPr="00AE278F">
                    <w:rPr>
                      <w:b/>
                      <w:sz w:val="32"/>
                      <w:szCs w:val="32"/>
                    </w:rPr>
                    <w:t>3</w:t>
                  </w:r>
                  <w:r w:rsidRPr="00AE278F">
                    <w:rPr>
                      <w:b/>
                      <w:sz w:val="32"/>
                      <w:szCs w:val="32"/>
                      <w:lang w:val="uz-Cyrl-UZ"/>
                    </w:rPr>
                    <w:t xml:space="preserve">.5 % (тридцать </w:t>
                  </w:r>
                  <w:r w:rsidR="00217069" w:rsidRPr="00AE278F">
                    <w:rPr>
                      <w:b/>
                      <w:sz w:val="32"/>
                      <w:szCs w:val="32"/>
                      <w:lang w:val="uz-Cyrl-UZ"/>
                    </w:rPr>
                    <w:t>три</w:t>
                  </w:r>
                  <w:r w:rsidRPr="00AE278F">
                    <w:rPr>
                      <w:b/>
                      <w:sz w:val="32"/>
                      <w:szCs w:val="32"/>
                      <w:lang w:val="uz-Cyrl-UZ"/>
                    </w:rPr>
                    <w:t xml:space="preserve"> </w:t>
                  </w:r>
                  <w:r w:rsidR="00E43797" w:rsidRPr="00AE278F">
                    <w:rPr>
                      <w:b/>
                      <w:sz w:val="32"/>
                      <w:szCs w:val="32"/>
                    </w:rPr>
                    <w:t xml:space="preserve">целых </w:t>
                  </w:r>
                  <w:r w:rsidRPr="00AE278F">
                    <w:rPr>
                      <w:b/>
                      <w:sz w:val="32"/>
                      <w:szCs w:val="32"/>
                      <w:lang w:val="uz-Cyrl-UZ"/>
                    </w:rPr>
                    <w:t>пять</w:t>
                  </w:r>
                  <w:r w:rsidR="00E43797" w:rsidRPr="00AE278F">
                    <w:rPr>
                      <w:b/>
                      <w:sz w:val="32"/>
                      <w:szCs w:val="32"/>
                      <w:lang w:val="uz-Cyrl-UZ"/>
                    </w:rPr>
                    <w:t xml:space="preserve"> десятых</w:t>
                  </w:r>
                  <w:r w:rsidRPr="00AE278F">
                    <w:rPr>
                      <w:b/>
                      <w:sz w:val="32"/>
                      <w:szCs w:val="32"/>
                      <w:lang w:val="uz-Cyrl-UZ"/>
                    </w:rPr>
                    <w:t xml:space="preserve"> процентов)</w:t>
                  </w:r>
                </w:p>
              </w:tc>
            </w:tr>
          </w:tbl>
          <w:p w14:paraId="34030017" w14:textId="77777777" w:rsidR="00204B39" w:rsidRPr="00AE278F" w:rsidRDefault="00204B39" w:rsidP="005849E8">
            <w:pPr>
              <w:spacing w:after="0" w:line="276" w:lineRule="auto"/>
              <w:contextualSpacing/>
              <w:rPr>
                <w:rFonts w:cs="Times New Roman"/>
                <w:sz w:val="24"/>
                <w:szCs w:val="24"/>
              </w:rPr>
            </w:pPr>
          </w:p>
          <w:p w14:paraId="722732CB" w14:textId="77777777" w:rsidR="007E07BD" w:rsidRPr="00AE278F" w:rsidRDefault="007E07BD" w:rsidP="005849E8">
            <w:pPr>
              <w:spacing w:after="0" w:line="276" w:lineRule="auto"/>
              <w:contextualSpacing/>
              <w:jc w:val="center"/>
              <w:rPr>
                <w:rFonts w:cs="Times New Roman"/>
                <w:b/>
                <w:sz w:val="24"/>
                <w:szCs w:val="24"/>
              </w:rPr>
            </w:pPr>
            <w:r w:rsidRPr="00AE278F">
              <w:rPr>
                <w:rFonts w:cs="Times New Roman"/>
                <w:b/>
                <w:sz w:val="24"/>
                <w:szCs w:val="24"/>
              </w:rPr>
              <w:t>1. Общие условия</w:t>
            </w:r>
          </w:p>
          <w:p w14:paraId="64D477AD" w14:textId="77777777" w:rsidR="00282E83" w:rsidRPr="00AE278F" w:rsidRDefault="00282E83" w:rsidP="005849E8">
            <w:pPr>
              <w:spacing w:after="0" w:line="276" w:lineRule="auto"/>
              <w:ind w:firstLine="231"/>
              <w:contextualSpacing/>
              <w:jc w:val="both"/>
              <w:rPr>
                <w:rFonts w:cs="Times New Roman"/>
                <w:sz w:val="24"/>
                <w:szCs w:val="24"/>
              </w:rPr>
            </w:pPr>
            <w:r w:rsidRPr="00AE278F">
              <w:rPr>
                <w:rFonts w:cs="Times New Roman"/>
                <w:sz w:val="24"/>
                <w:szCs w:val="24"/>
              </w:rPr>
              <w:t>1.1.</w:t>
            </w:r>
            <w:r w:rsidRPr="00AE278F">
              <w:rPr>
                <w:rFonts w:cs="Times New Roman"/>
                <w:sz w:val="24"/>
                <w:szCs w:val="24"/>
              </w:rPr>
              <w:tab/>
              <w:t>Согласно настоящего договора, «</w:t>
            </w:r>
            <w:proofErr w:type="spellStart"/>
            <w:r w:rsidRPr="00AE278F">
              <w:rPr>
                <w:rFonts w:cs="Times New Roman"/>
                <w:sz w:val="24"/>
                <w:szCs w:val="24"/>
              </w:rPr>
              <w:t>Узпромстройбанк</w:t>
            </w:r>
            <w:proofErr w:type="spellEnd"/>
            <w:r w:rsidRPr="00AE278F">
              <w:rPr>
                <w:rFonts w:cs="Times New Roman"/>
                <w:sz w:val="24"/>
                <w:szCs w:val="24"/>
              </w:rPr>
              <w:t xml:space="preserve">» (далее – «Банк») предлагает публичную оферту по выделению онлайн микрозайма </w:t>
            </w:r>
            <w:r w:rsidR="000C290B" w:rsidRPr="00AE278F">
              <w:rPr>
                <w:rFonts w:cs="Times New Roman"/>
                <w:sz w:val="24"/>
                <w:szCs w:val="24"/>
              </w:rPr>
              <w:t xml:space="preserve">по открытой возобновляемой линии </w:t>
            </w:r>
            <w:r w:rsidRPr="00AE278F">
              <w:rPr>
                <w:rFonts w:cs="Times New Roman"/>
                <w:sz w:val="24"/>
                <w:szCs w:val="24"/>
              </w:rPr>
              <w:t>в национальной валюте через мобильное приложения банка «</w:t>
            </w:r>
            <w:r w:rsidRPr="00AE278F">
              <w:rPr>
                <w:sz w:val="24"/>
                <w:szCs w:val="24"/>
                <w:lang w:val="uz-Cyrl-UZ"/>
              </w:rPr>
              <w:t>JOYDA</w:t>
            </w:r>
            <w:r w:rsidRPr="00AE278F">
              <w:rPr>
                <w:rFonts w:cs="Times New Roman"/>
                <w:sz w:val="24"/>
                <w:szCs w:val="24"/>
              </w:rPr>
              <w:t>»</w:t>
            </w:r>
            <w:r w:rsidR="000C290B" w:rsidRPr="00AE278F">
              <w:rPr>
                <w:rFonts w:cs="Times New Roman"/>
                <w:sz w:val="24"/>
                <w:szCs w:val="24"/>
              </w:rPr>
              <w:t xml:space="preserve"> физическим лицам - </w:t>
            </w:r>
            <w:r w:rsidRPr="00AE278F">
              <w:rPr>
                <w:rFonts w:cs="Times New Roman"/>
                <w:sz w:val="24"/>
                <w:szCs w:val="24"/>
              </w:rPr>
              <w:t>держателям банковских карт эмитированных Банком (далее – «Заемщик»).</w:t>
            </w:r>
          </w:p>
          <w:p w14:paraId="46001146"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1.2. Настоящий договор публичной оферты считается акцептованным </w:t>
            </w:r>
            <w:r w:rsidR="000C290B" w:rsidRPr="00AE278F">
              <w:rPr>
                <w:rFonts w:cs="Times New Roman"/>
                <w:sz w:val="24"/>
                <w:szCs w:val="24"/>
              </w:rPr>
              <w:t xml:space="preserve">заемщиком </w:t>
            </w:r>
            <w:r w:rsidRPr="00AE278F">
              <w:rPr>
                <w:rFonts w:cs="Times New Roman"/>
                <w:sz w:val="24"/>
                <w:szCs w:val="24"/>
              </w:rPr>
              <w:t xml:space="preserve">после </w:t>
            </w:r>
            <w:r w:rsidR="000C290B" w:rsidRPr="00AE278F">
              <w:rPr>
                <w:rFonts w:cs="Times New Roman"/>
                <w:sz w:val="24"/>
                <w:szCs w:val="24"/>
              </w:rPr>
              <w:t xml:space="preserve">полного </w:t>
            </w:r>
            <w:r w:rsidRPr="00AE278F">
              <w:rPr>
                <w:rFonts w:cs="Times New Roman"/>
                <w:sz w:val="24"/>
                <w:szCs w:val="24"/>
              </w:rPr>
              <w:t>изучения и выполнения последовательности действий через мобильное приложение.</w:t>
            </w:r>
          </w:p>
          <w:p w14:paraId="0BA373B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Договор публичной оферты вступает в силу после акцептования заемщиком и активации кредитной банковской карты в установленном порядке и означает безоговорочное принятие всех условий </w:t>
            </w:r>
            <w:r w:rsidR="000C290B" w:rsidRPr="00AE278F">
              <w:rPr>
                <w:rFonts w:cs="Times New Roman"/>
                <w:sz w:val="24"/>
                <w:szCs w:val="24"/>
              </w:rPr>
              <w:t xml:space="preserve">без исключения и оплаты </w:t>
            </w:r>
            <w:r w:rsidR="00263D38" w:rsidRPr="00AE278F">
              <w:rPr>
                <w:rFonts w:cs="Times New Roman"/>
                <w:sz w:val="24"/>
                <w:szCs w:val="24"/>
              </w:rPr>
              <w:t xml:space="preserve">платежей </w:t>
            </w:r>
            <w:r w:rsidRPr="00AE278F">
              <w:rPr>
                <w:rFonts w:cs="Times New Roman"/>
                <w:sz w:val="24"/>
                <w:szCs w:val="24"/>
              </w:rPr>
              <w:t>настоящего договора публичной оферты.</w:t>
            </w:r>
          </w:p>
          <w:p w14:paraId="189AD952"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1.3. Акцептом договора публичной оферты заемщик подтверждает, что:</w:t>
            </w:r>
          </w:p>
          <w:p w14:paraId="078FEE38"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 </w:t>
            </w:r>
            <w:r w:rsidR="00263D38" w:rsidRPr="00AE278F">
              <w:rPr>
                <w:rFonts w:cs="Times New Roman"/>
                <w:sz w:val="24"/>
                <w:szCs w:val="24"/>
              </w:rPr>
              <w:t>полное и безоговорочное принятие</w:t>
            </w:r>
            <w:r w:rsidRPr="00AE278F">
              <w:rPr>
                <w:rFonts w:cs="Times New Roman"/>
                <w:sz w:val="24"/>
                <w:szCs w:val="24"/>
              </w:rPr>
              <w:t xml:space="preserve"> условия договора;</w:t>
            </w:r>
          </w:p>
          <w:p w14:paraId="37B27C23"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при возникновении недоразумений и споров банк вправе</w:t>
            </w:r>
            <w:r w:rsidR="00263D38" w:rsidRPr="00AE278F">
              <w:rPr>
                <w:rFonts w:cs="Times New Roman"/>
                <w:sz w:val="24"/>
                <w:szCs w:val="24"/>
              </w:rPr>
              <w:t xml:space="preserve"> ссылаться на условия договора;</w:t>
            </w:r>
          </w:p>
          <w:p w14:paraId="5551217B"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 </w:t>
            </w:r>
            <w:r w:rsidR="005849E8" w:rsidRPr="00AE278F">
              <w:rPr>
                <w:rFonts w:cs="Times New Roman"/>
                <w:sz w:val="24"/>
                <w:szCs w:val="24"/>
              </w:rPr>
              <w:t>согласия на</w:t>
            </w:r>
            <w:r w:rsidRPr="00AE278F">
              <w:rPr>
                <w:rFonts w:cs="Times New Roman"/>
                <w:sz w:val="24"/>
                <w:szCs w:val="24"/>
              </w:rPr>
              <w:t xml:space="preserve"> использования договора в качестве доказательства;</w:t>
            </w:r>
          </w:p>
          <w:p w14:paraId="247E5290"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 условия настоящего соглашения действуют с момента выдачи </w:t>
            </w:r>
            <w:r w:rsidR="00E43797" w:rsidRPr="00AE278F">
              <w:rPr>
                <w:rFonts w:cs="Times New Roman"/>
                <w:sz w:val="24"/>
                <w:szCs w:val="24"/>
              </w:rPr>
              <w:t>микрозайм</w:t>
            </w:r>
            <w:r w:rsidRPr="00AE278F">
              <w:rPr>
                <w:rFonts w:cs="Times New Roman"/>
                <w:sz w:val="24"/>
                <w:szCs w:val="24"/>
              </w:rPr>
              <w:t>а через мобильное приложение;</w:t>
            </w:r>
          </w:p>
          <w:p w14:paraId="1D3220DA"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 </w:t>
            </w:r>
            <w:r w:rsidR="005849E8" w:rsidRPr="00AE278F">
              <w:rPr>
                <w:rFonts w:cs="Times New Roman"/>
                <w:sz w:val="24"/>
                <w:szCs w:val="24"/>
              </w:rPr>
              <w:t xml:space="preserve">с целью исполнения действий предусмотренных настоящей Офертой, а также в соответствии с положениями Закона Республики Узбекистан №ЗРУ-547 от 02.07.2019 года «О персональных данных», </w:t>
            </w:r>
            <w:r w:rsidR="00FA2417" w:rsidRPr="00AE278F">
              <w:rPr>
                <w:rFonts w:cs="Times New Roman"/>
                <w:sz w:val="24"/>
                <w:szCs w:val="24"/>
              </w:rPr>
              <w:t>Заемщик</w:t>
            </w:r>
            <w:r w:rsidR="005849E8" w:rsidRPr="00AE278F">
              <w:rPr>
                <w:rFonts w:cs="Times New Roman"/>
                <w:sz w:val="24"/>
                <w:szCs w:val="24"/>
              </w:rPr>
              <w:t xml:space="preserve"> </w:t>
            </w:r>
            <w:r w:rsidR="005849E8" w:rsidRPr="00AE278F">
              <w:rPr>
                <w:rFonts w:cs="Times New Roman"/>
                <w:sz w:val="24"/>
                <w:szCs w:val="24"/>
              </w:rPr>
              <w:lastRenderedPageBreak/>
              <w:t>предоставляет Банку право на хранение и обработку, в том числе автоматизированную, любой информации, относящейся к персональным данным, включая сбор, систематизацию, хранение, изменение, дополнение, использование, предоставление, распространение, передачу, обезличивание и уничтожение персональных данных Клиента, а также дает свое согласие на передачу Персональных данных третьим лицам в целях осуществления действий, предусмотренных настоящей Офертой</w:t>
            </w:r>
          </w:p>
          <w:p w14:paraId="27230A10"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настоящая оферта и ее условия разработаны в соответствии со статьями 367, 369, 370 Гражданского кодекса.</w:t>
            </w:r>
          </w:p>
          <w:p w14:paraId="0645CA81"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1.4. Максимальная сумма микрозайма определяется через </w:t>
            </w:r>
            <w:proofErr w:type="spellStart"/>
            <w:r w:rsidRPr="00AE278F">
              <w:rPr>
                <w:rFonts w:cs="Times New Roman"/>
                <w:sz w:val="24"/>
                <w:szCs w:val="24"/>
              </w:rPr>
              <w:t>скоринговую</w:t>
            </w:r>
            <w:proofErr w:type="spellEnd"/>
            <w:r w:rsidRPr="00AE278F">
              <w:rPr>
                <w:rFonts w:cs="Times New Roman"/>
                <w:sz w:val="24"/>
                <w:szCs w:val="24"/>
              </w:rPr>
              <w:t xml:space="preserve"> программу банка</w:t>
            </w:r>
          </w:p>
          <w:p w14:paraId="3E765D4D" w14:textId="77777777" w:rsidR="007E07BD" w:rsidRPr="00AE278F" w:rsidRDefault="007E07BD" w:rsidP="005849E8">
            <w:pPr>
              <w:spacing w:after="0" w:line="276" w:lineRule="auto"/>
              <w:ind w:firstLine="231"/>
              <w:contextualSpacing/>
              <w:jc w:val="both"/>
              <w:rPr>
                <w:rFonts w:cs="Times New Roman"/>
                <w:sz w:val="24"/>
                <w:szCs w:val="24"/>
              </w:rPr>
            </w:pPr>
          </w:p>
          <w:p w14:paraId="5DE633C7" w14:textId="77777777" w:rsidR="007E07BD" w:rsidRPr="00AE278F" w:rsidRDefault="007E07BD" w:rsidP="00303E02">
            <w:pPr>
              <w:spacing w:after="0" w:line="276" w:lineRule="auto"/>
              <w:contextualSpacing/>
              <w:jc w:val="center"/>
              <w:rPr>
                <w:rFonts w:cs="Times New Roman"/>
                <w:b/>
                <w:sz w:val="24"/>
                <w:szCs w:val="24"/>
              </w:rPr>
            </w:pPr>
            <w:r w:rsidRPr="00AE278F">
              <w:rPr>
                <w:rFonts w:cs="Times New Roman"/>
                <w:b/>
                <w:sz w:val="24"/>
                <w:szCs w:val="24"/>
              </w:rPr>
              <w:t>2. Предмет договора</w:t>
            </w:r>
          </w:p>
          <w:p w14:paraId="635D4D35"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2.1. Банк обязуется предоставить заемщику, акцептовавшему настоящий договор оферты, </w:t>
            </w:r>
            <w:proofErr w:type="spellStart"/>
            <w:r w:rsidR="00E43797" w:rsidRPr="00AE278F">
              <w:rPr>
                <w:rFonts w:cs="Times New Roman"/>
                <w:sz w:val="24"/>
                <w:szCs w:val="24"/>
              </w:rPr>
              <w:t>микрозайм</w:t>
            </w:r>
            <w:proofErr w:type="spellEnd"/>
            <w:r w:rsidRPr="00AE278F">
              <w:rPr>
                <w:rFonts w:cs="Times New Roman"/>
                <w:sz w:val="24"/>
                <w:szCs w:val="24"/>
              </w:rPr>
              <w:t xml:space="preserve"> на личные нужды, а </w:t>
            </w:r>
            <w:r w:rsidR="00303E02" w:rsidRPr="00AE278F">
              <w:rPr>
                <w:rFonts w:cs="Times New Roman"/>
                <w:sz w:val="24"/>
                <w:szCs w:val="24"/>
              </w:rPr>
              <w:t>З</w:t>
            </w:r>
            <w:r w:rsidRPr="00AE278F">
              <w:rPr>
                <w:rFonts w:cs="Times New Roman"/>
                <w:sz w:val="24"/>
                <w:szCs w:val="24"/>
              </w:rPr>
              <w:t xml:space="preserve">аемщик обязуется </w:t>
            </w:r>
            <w:r w:rsidR="00303E02" w:rsidRPr="00AE278F">
              <w:rPr>
                <w:rFonts w:cs="Times New Roman"/>
                <w:sz w:val="24"/>
                <w:szCs w:val="24"/>
              </w:rPr>
              <w:t>своевременно погашать</w:t>
            </w:r>
            <w:r w:rsidRPr="00AE278F">
              <w:rPr>
                <w:rFonts w:cs="Times New Roman"/>
                <w:sz w:val="24"/>
                <w:szCs w:val="24"/>
              </w:rPr>
              <w:t xml:space="preserve"> полученные средства </w:t>
            </w:r>
            <w:r w:rsidR="00E43797" w:rsidRPr="00AE278F">
              <w:rPr>
                <w:rFonts w:cs="Times New Roman"/>
                <w:sz w:val="24"/>
                <w:szCs w:val="24"/>
              </w:rPr>
              <w:t>микрозайм</w:t>
            </w:r>
            <w:r w:rsidRPr="00AE278F">
              <w:rPr>
                <w:rFonts w:cs="Times New Roman"/>
                <w:sz w:val="24"/>
                <w:szCs w:val="24"/>
              </w:rPr>
              <w:t xml:space="preserve">а в установленные сроки и на условиях и </w:t>
            </w:r>
            <w:r w:rsidR="00303E02" w:rsidRPr="00AE278F">
              <w:rPr>
                <w:rFonts w:cs="Times New Roman"/>
                <w:sz w:val="24"/>
                <w:szCs w:val="24"/>
              </w:rPr>
              <w:t>о</w:t>
            </w:r>
            <w:r w:rsidRPr="00AE278F">
              <w:rPr>
                <w:rFonts w:cs="Times New Roman"/>
                <w:sz w:val="24"/>
                <w:szCs w:val="24"/>
              </w:rPr>
              <w:t xml:space="preserve">платить проценты за пользование </w:t>
            </w:r>
            <w:r w:rsidR="00E43797" w:rsidRPr="00AE278F">
              <w:rPr>
                <w:rFonts w:cs="Times New Roman"/>
                <w:sz w:val="24"/>
                <w:szCs w:val="24"/>
              </w:rPr>
              <w:t>микрозайм</w:t>
            </w:r>
            <w:r w:rsidRPr="00AE278F">
              <w:rPr>
                <w:rFonts w:cs="Times New Roman"/>
                <w:sz w:val="24"/>
                <w:szCs w:val="24"/>
              </w:rPr>
              <w:t>ом.</w:t>
            </w:r>
          </w:p>
          <w:p w14:paraId="0D67C405" w14:textId="77777777" w:rsidR="00303E02" w:rsidRPr="00AE278F" w:rsidRDefault="00303E02" w:rsidP="00303E02">
            <w:pPr>
              <w:spacing w:after="0" w:line="276" w:lineRule="auto"/>
              <w:ind w:firstLine="231"/>
              <w:contextualSpacing/>
              <w:jc w:val="center"/>
              <w:rPr>
                <w:rFonts w:cs="Times New Roman"/>
                <w:b/>
                <w:sz w:val="24"/>
                <w:szCs w:val="24"/>
              </w:rPr>
            </w:pPr>
          </w:p>
          <w:p w14:paraId="60D7BE85" w14:textId="77777777" w:rsidR="007E07BD" w:rsidRPr="00AE278F" w:rsidRDefault="007E07BD" w:rsidP="005A2C9A">
            <w:pPr>
              <w:spacing w:after="0" w:line="276" w:lineRule="auto"/>
              <w:contextualSpacing/>
              <w:jc w:val="center"/>
              <w:rPr>
                <w:rFonts w:cs="Times New Roman"/>
                <w:b/>
                <w:sz w:val="24"/>
                <w:szCs w:val="24"/>
              </w:rPr>
            </w:pPr>
            <w:r w:rsidRPr="00AE278F">
              <w:rPr>
                <w:rFonts w:cs="Times New Roman"/>
                <w:b/>
                <w:sz w:val="24"/>
                <w:szCs w:val="24"/>
              </w:rPr>
              <w:t>3. Порядок и цели микрофинансирования</w:t>
            </w:r>
          </w:p>
          <w:p w14:paraId="4FB4D1D4"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3.1. </w:t>
            </w:r>
            <w:proofErr w:type="spellStart"/>
            <w:r w:rsidR="00E43797" w:rsidRPr="00AE278F">
              <w:rPr>
                <w:rFonts w:cs="Times New Roman"/>
                <w:sz w:val="24"/>
                <w:szCs w:val="24"/>
              </w:rPr>
              <w:t>Микрозайм</w:t>
            </w:r>
            <w:proofErr w:type="spellEnd"/>
            <w:r w:rsidRPr="00AE278F">
              <w:rPr>
                <w:rFonts w:cs="Times New Roman"/>
                <w:sz w:val="24"/>
                <w:szCs w:val="24"/>
              </w:rPr>
              <w:t xml:space="preserve"> выделяется путем перечисления денег со </w:t>
            </w:r>
            <w:r w:rsidR="005A2C9A" w:rsidRPr="00AE278F">
              <w:rPr>
                <w:rFonts w:cs="Times New Roman"/>
                <w:sz w:val="24"/>
                <w:szCs w:val="24"/>
              </w:rPr>
              <w:t xml:space="preserve">ссудного </w:t>
            </w:r>
            <w:r w:rsidRPr="00AE278F">
              <w:rPr>
                <w:rFonts w:cs="Times New Roman"/>
                <w:sz w:val="24"/>
                <w:szCs w:val="24"/>
              </w:rPr>
              <w:t>счета на кредитную банковскую карту, выпущенную на имя заемщика, в рамках возобновляемой кредитной линии.</w:t>
            </w:r>
          </w:p>
          <w:p w14:paraId="66E27FDD"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3.2. Кредитная банковская карта, к которой привязан кредитный лимит, используется для целей осуществления платежей и получения наличных денег.</w:t>
            </w:r>
          </w:p>
          <w:p w14:paraId="1A5036ED" w14:textId="77777777" w:rsidR="007E07BD" w:rsidRPr="00AE278F" w:rsidRDefault="007E07BD" w:rsidP="005849E8">
            <w:pPr>
              <w:spacing w:after="0" w:line="276" w:lineRule="auto"/>
              <w:ind w:firstLine="231"/>
              <w:contextualSpacing/>
              <w:jc w:val="both"/>
              <w:rPr>
                <w:rFonts w:cs="Times New Roman"/>
                <w:sz w:val="24"/>
                <w:szCs w:val="24"/>
              </w:rPr>
            </w:pPr>
          </w:p>
          <w:p w14:paraId="1257DC52" w14:textId="77777777" w:rsidR="007E07BD" w:rsidRPr="00AE278F" w:rsidRDefault="007E07BD" w:rsidP="005A2C9A">
            <w:pPr>
              <w:spacing w:after="0" w:line="276" w:lineRule="auto"/>
              <w:contextualSpacing/>
              <w:jc w:val="center"/>
              <w:rPr>
                <w:rFonts w:cs="Times New Roman"/>
                <w:b/>
                <w:sz w:val="24"/>
                <w:szCs w:val="24"/>
              </w:rPr>
            </w:pPr>
            <w:r w:rsidRPr="00AE278F">
              <w:rPr>
                <w:rFonts w:cs="Times New Roman"/>
                <w:b/>
                <w:sz w:val="24"/>
                <w:szCs w:val="24"/>
              </w:rPr>
              <w:t>4. Использование микрозайма и условия его погашения</w:t>
            </w:r>
          </w:p>
          <w:p w14:paraId="4FABEE6F" w14:textId="57958BC8"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4.1. Процентная ставка по микрозаймам: </w:t>
            </w:r>
            <w:r w:rsidR="00B61F00" w:rsidRPr="00AE278F">
              <w:rPr>
                <w:rFonts w:cs="Times New Roman"/>
                <w:sz w:val="24"/>
                <w:szCs w:val="24"/>
              </w:rPr>
              <w:t>26</w:t>
            </w:r>
            <w:r w:rsidRPr="00AE278F">
              <w:rPr>
                <w:rFonts w:cs="Times New Roman"/>
                <w:sz w:val="24"/>
                <w:szCs w:val="24"/>
              </w:rPr>
              <w:t>,9 процента. При этом проценты не начисляются в случае полного возврата средств микрозайма до 10 числа (дня оплаты)</w:t>
            </w:r>
            <w:r w:rsidR="007A58E7" w:rsidRPr="00AE278F">
              <w:rPr>
                <w:rFonts w:cs="Times New Roman"/>
                <w:sz w:val="24"/>
                <w:szCs w:val="24"/>
              </w:rPr>
              <w:t xml:space="preserve"> </w:t>
            </w:r>
            <w:r w:rsidRPr="00AE278F">
              <w:rPr>
                <w:rFonts w:cs="Times New Roman"/>
                <w:sz w:val="24"/>
                <w:szCs w:val="24"/>
              </w:rPr>
              <w:t>следующего месяца, когда средства микрозайма были использованы для приобретения товаров и услуг.</w:t>
            </w:r>
          </w:p>
          <w:p w14:paraId="11E6FE74"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4.2. Процентная ставка неизменна.</w:t>
            </w:r>
          </w:p>
          <w:p w14:paraId="65BC71B8" w14:textId="1FF3A784"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lastRenderedPageBreak/>
              <w:t xml:space="preserve">4.3. Срок микрозайма: 4 года. При этом последние </w:t>
            </w:r>
            <w:r w:rsidR="00B61F00" w:rsidRPr="00AE278F">
              <w:rPr>
                <w:rFonts w:cs="Times New Roman"/>
                <w:sz w:val="24"/>
                <w:szCs w:val="24"/>
              </w:rPr>
              <w:t>12</w:t>
            </w:r>
            <w:r w:rsidRPr="00AE278F">
              <w:rPr>
                <w:rFonts w:cs="Times New Roman"/>
                <w:sz w:val="24"/>
                <w:szCs w:val="24"/>
              </w:rPr>
              <w:t xml:space="preserve"> месяца </w:t>
            </w:r>
            <w:r w:rsidR="00B61F00" w:rsidRPr="00AE278F">
              <w:rPr>
                <w:rFonts w:cs="Times New Roman"/>
                <w:sz w:val="24"/>
                <w:szCs w:val="24"/>
              </w:rPr>
              <w:t>будет работать на погашения</w:t>
            </w:r>
            <w:r w:rsidR="000D3C2B" w:rsidRPr="00AE278F">
              <w:rPr>
                <w:rFonts w:cs="Times New Roman"/>
                <w:sz w:val="24"/>
                <w:szCs w:val="24"/>
              </w:rPr>
              <w:t xml:space="preserve"> и </w:t>
            </w:r>
            <w:proofErr w:type="spellStart"/>
            <w:r w:rsidR="000D3C2B" w:rsidRPr="00AE278F">
              <w:rPr>
                <w:rFonts w:cs="Times New Roman"/>
                <w:sz w:val="24"/>
                <w:szCs w:val="24"/>
              </w:rPr>
              <w:t>микрозайм</w:t>
            </w:r>
            <w:proofErr w:type="spellEnd"/>
            <w:r w:rsidR="000D3C2B" w:rsidRPr="00AE278F">
              <w:rPr>
                <w:rFonts w:cs="Times New Roman"/>
                <w:sz w:val="24"/>
                <w:szCs w:val="24"/>
              </w:rPr>
              <w:t xml:space="preserve"> не </w:t>
            </w:r>
            <w:r w:rsidR="00F166D2" w:rsidRPr="00AE278F">
              <w:rPr>
                <w:rFonts w:cs="Times New Roman"/>
                <w:sz w:val="24"/>
                <w:szCs w:val="24"/>
              </w:rPr>
              <w:t>предоставляется</w:t>
            </w:r>
            <w:r w:rsidRPr="00AE278F">
              <w:rPr>
                <w:rFonts w:cs="Times New Roman"/>
                <w:sz w:val="24"/>
                <w:szCs w:val="24"/>
              </w:rPr>
              <w:t>.</w:t>
            </w:r>
          </w:p>
          <w:p w14:paraId="096387EC"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4.4. Дата выплаты: 10 числа каждого месяца.</w:t>
            </w:r>
          </w:p>
          <w:p w14:paraId="4A6227AD" w14:textId="058139DF"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4.5. Ежемесячный платеж по основному долгу (далее - “минимальный платеж”): рассчитывается в размере 10 процентов от остатка микрозайма по итогам календарного месяца и должен быть погашен до даты платежа (дифференциальный способ оплаты). Минимальный размер платежа </w:t>
            </w:r>
            <w:r w:rsidR="00B61F00" w:rsidRPr="00AE278F">
              <w:rPr>
                <w:rFonts w:cs="Times New Roman"/>
                <w:sz w:val="24"/>
                <w:szCs w:val="24"/>
              </w:rPr>
              <w:t>по 100 000 сум по покупкам и наличным операциям</w:t>
            </w:r>
            <w:r w:rsidRPr="00AE278F">
              <w:rPr>
                <w:rFonts w:cs="Times New Roman"/>
                <w:sz w:val="24"/>
                <w:szCs w:val="24"/>
              </w:rPr>
              <w:t xml:space="preserve"> (не более остатка микрозайма)</w:t>
            </w:r>
            <w:r w:rsidR="00B61F00" w:rsidRPr="00AE278F">
              <w:rPr>
                <w:rFonts w:cs="Times New Roman"/>
                <w:sz w:val="24"/>
                <w:szCs w:val="24"/>
              </w:rPr>
              <w:t>.</w:t>
            </w:r>
          </w:p>
          <w:p w14:paraId="79A94D7B"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4.6. </w:t>
            </w:r>
            <w:r w:rsidR="00CF2204" w:rsidRPr="00AE278F">
              <w:rPr>
                <w:rFonts w:cs="Times New Roman"/>
                <w:sz w:val="24"/>
                <w:szCs w:val="24"/>
              </w:rPr>
              <w:t xml:space="preserve">Повышенная </w:t>
            </w:r>
            <w:r w:rsidRPr="00AE278F">
              <w:rPr>
                <w:rFonts w:cs="Times New Roman"/>
                <w:sz w:val="24"/>
                <w:szCs w:val="24"/>
              </w:rPr>
              <w:t xml:space="preserve">процентная ставка </w:t>
            </w:r>
            <w:r w:rsidR="00CF2204" w:rsidRPr="00AE278F">
              <w:rPr>
                <w:rFonts w:cs="Times New Roman"/>
                <w:sz w:val="24"/>
                <w:szCs w:val="24"/>
              </w:rPr>
              <w:t>за</w:t>
            </w:r>
            <w:r w:rsidRPr="00AE278F">
              <w:rPr>
                <w:rFonts w:cs="Times New Roman"/>
                <w:sz w:val="24"/>
                <w:szCs w:val="24"/>
              </w:rPr>
              <w:t xml:space="preserve"> </w:t>
            </w:r>
            <w:r w:rsidR="00CF2204" w:rsidRPr="00AE278F">
              <w:rPr>
                <w:rFonts w:cs="Times New Roman"/>
                <w:sz w:val="24"/>
                <w:szCs w:val="24"/>
              </w:rPr>
              <w:t xml:space="preserve">не погашенному в срок </w:t>
            </w:r>
            <w:r w:rsidRPr="00AE278F">
              <w:rPr>
                <w:rFonts w:cs="Times New Roman"/>
                <w:sz w:val="24"/>
                <w:szCs w:val="24"/>
              </w:rPr>
              <w:t xml:space="preserve">основному долгу: </w:t>
            </w:r>
            <w:r w:rsidR="00CF2204" w:rsidRPr="00AE278F">
              <w:rPr>
                <w:rFonts w:cs="Times New Roman"/>
                <w:sz w:val="24"/>
                <w:szCs w:val="24"/>
              </w:rPr>
              <w:t xml:space="preserve">в 1,5 кратном размера </w:t>
            </w:r>
            <w:r w:rsidRPr="00AE278F">
              <w:rPr>
                <w:rFonts w:cs="Times New Roman"/>
                <w:sz w:val="24"/>
                <w:szCs w:val="24"/>
              </w:rPr>
              <w:t>процентн</w:t>
            </w:r>
            <w:r w:rsidR="00CF2204" w:rsidRPr="00AE278F">
              <w:rPr>
                <w:rFonts w:cs="Times New Roman"/>
                <w:sz w:val="24"/>
                <w:szCs w:val="24"/>
              </w:rPr>
              <w:t>ой</w:t>
            </w:r>
            <w:r w:rsidRPr="00AE278F">
              <w:rPr>
                <w:rFonts w:cs="Times New Roman"/>
                <w:sz w:val="24"/>
                <w:szCs w:val="24"/>
              </w:rPr>
              <w:t xml:space="preserve"> ставк</w:t>
            </w:r>
            <w:r w:rsidR="00CF2204" w:rsidRPr="00AE278F">
              <w:rPr>
                <w:rFonts w:cs="Times New Roman"/>
                <w:sz w:val="24"/>
                <w:szCs w:val="24"/>
              </w:rPr>
              <w:t>и.</w:t>
            </w:r>
          </w:p>
          <w:p w14:paraId="6F0E6C2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4.7. Ежемесячный процентный платеж: рассчитывается по окончании календарного месяца и должен быть погашен до даты платежа. При этом проценты по микрозайму начисляются ежедневно </w:t>
            </w:r>
            <w:r w:rsidR="00CF2204" w:rsidRPr="00AE278F">
              <w:rPr>
                <w:rFonts w:cs="Times New Roman"/>
                <w:sz w:val="24"/>
                <w:szCs w:val="24"/>
              </w:rPr>
              <w:t xml:space="preserve">за </w:t>
            </w:r>
            <w:r w:rsidR="004471A5" w:rsidRPr="00AE278F">
              <w:rPr>
                <w:rFonts w:cs="Times New Roman"/>
                <w:sz w:val="24"/>
                <w:szCs w:val="24"/>
              </w:rPr>
              <w:t xml:space="preserve">каждый месяц по количеству доступных дней </w:t>
            </w:r>
            <w:r w:rsidRPr="00AE278F">
              <w:rPr>
                <w:rFonts w:cs="Times New Roman"/>
                <w:sz w:val="24"/>
                <w:szCs w:val="24"/>
              </w:rPr>
              <w:t>и до образования нулевого остатка гасятся в последовательности, указанной в п. 4.10.</w:t>
            </w:r>
          </w:p>
          <w:p w14:paraId="175819C5"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4.8. Кредитный лимит устанавливается в размере суммы </w:t>
            </w:r>
            <w:r w:rsidR="00E43797" w:rsidRPr="00AE278F">
              <w:rPr>
                <w:rFonts w:cs="Times New Roman"/>
                <w:sz w:val="24"/>
                <w:szCs w:val="24"/>
              </w:rPr>
              <w:t>микрозайм</w:t>
            </w:r>
            <w:r w:rsidRPr="00AE278F">
              <w:rPr>
                <w:rFonts w:cs="Times New Roman"/>
                <w:sz w:val="24"/>
                <w:szCs w:val="24"/>
              </w:rPr>
              <w:t>а</w:t>
            </w:r>
            <w:r w:rsidR="000D2352" w:rsidRPr="00AE278F">
              <w:rPr>
                <w:rFonts w:cs="Times New Roman"/>
                <w:sz w:val="24"/>
                <w:szCs w:val="24"/>
              </w:rPr>
              <w:t>,</w:t>
            </w:r>
            <w:r w:rsidRPr="00AE278F">
              <w:rPr>
                <w:rFonts w:cs="Times New Roman"/>
                <w:sz w:val="24"/>
                <w:szCs w:val="24"/>
              </w:rPr>
              <w:t xml:space="preserve"> </w:t>
            </w:r>
            <w:r w:rsidR="004471A5" w:rsidRPr="00AE278F">
              <w:rPr>
                <w:rFonts w:cs="Times New Roman"/>
                <w:sz w:val="24"/>
                <w:szCs w:val="24"/>
              </w:rPr>
              <w:t xml:space="preserve">уменьшается на часть использованного микрозайма </w:t>
            </w:r>
            <w:r w:rsidR="000D2352" w:rsidRPr="00AE278F">
              <w:rPr>
                <w:rFonts w:cs="Times New Roman"/>
                <w:sz w:val="24"/>
                <w:szCs w:val="24"/>
              </w:rPr>
              <w:t xml:space="preserve">и </w:t>
            </w:r>
            <w:r w:rsidRPr="00AE278F">
              <w:rPr>
                <w:rFonts w:cs="Times New Roman"/>
                <w:sz w:val="24"/>
                <w:szCs w:val="24"/>
              </w:rPr>
              <w:t>восстанавливается на часть погашенного основного долга.</w:t>
            </w:r>
          </w:p>
          <w:p w14:paraId="29E148F3"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Кредитный лимит может быть уменьшен в случае снижения кредитоспособности заемщика или выявления несоблюдения платежной дисциплины.</w:t>
            </w:r>
          </w:p>
          <w:p w14:paraId="42B85676"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4.9. Ежемесячный лимит на снятие наличных и перевод на карту/счет/кошелек: не более 70% от кредитного лимита.</w:t>
            </w:r>
          </w:p>
          <w:p w14:paraId="34D9D1F2"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4.10. Погашение основной задолженности и начисленных процентов производится путем пополнения банковской кредитной карты в следующей последовательности:</w:t>
            </w:r>
          </w:p>
          <w:p w14:paraId="23580C0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Сумма технического овердрафта;</w:t>
            </w:r>
          </w:p>
          <w:p w14:paraId="03D23D9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 </w:t>
            </w:r>
            <w:r w:rsidR="000D2352" w:rsidRPr="00AE278F">
              <w:rPr>
                <w:rFonts w:cs="Times New Roman"/>
                <w:sz w:val="24"/>
                <w:szCs w:val="24"/>
              </w:rPr>
              <w:t>Повышенные</w:t>
            </w:r>
            <w:r w:rsidRPr="00AE278F">
              <w:rPr>
                <w:rFonts w:cs="Times New Roman"/>
                <w:sz w:val="24"/>
                <w:szCs w:val="24"/>
              </w:rPr>
              <w:t xml:space="preserve"> проценты;</w:t>
            </w:r>
          </w:p>
          <w:p w14:paraId="3391838D"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Просроченные проценты;</w:t>
            </w:r>
          </w:p>
          <w:p w14:paraId="70708CD0"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Просроченная основная задолженность;</w:t>
            </w:r>
          </w:p>
          <w:p w14:paraId="28D70A8A"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Проценты, начисленные в предыдущем месяце;</w:t>
            </w:r>
          </w:p>
          <w:p w14:paraId="5CBC171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Минимальный платеж;</w:t>
            </w:r>
          </w:p>
          <w:p w14:paraId="36CEA7B8"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lastRenderedPageBreak/>
              <w:t>- Начисленные проценты;</w:t>
            </w:r>
          </w:p>
          <w:p w14:paraId="310519EF"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Основная задолженность.</w:t>
            </w:r>
          </w:p>
          <w:p w14:paraId="2BC0A25E"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4.11. По настоящему договору банк вправе списывать денежные средства</w:t>
            </w:r>
            <w:r w:rsidR="000D2352" w:rsidRPr="00AE278F">
              <w:rPr>
                <w:rFonts w:cs="Times New Roman"/>
                <w:sz w:val="24"/>
                <w:szCs w:val="24"/>
              </w:rPr>
              <w:t xml:space="preserve"> имеющиеся на всех счетах заемщика (на зарплатных и приравненных к ним платежах, на банковских карточных и иных счетах)</w:t>
            </w:r>
            <w:r w:rsidRPr="00AE278F">
              <w:rPr>
                <w:rFonts w:cs="Times New Roman"/>
                <w:sz w:val="24"/>
                <w:szCs w:val="24"/>
              </w:rPr>
              <w:t xml:space="preserve">, необходимые для удовлетворения своих требований, </w:t>
            </w:r>
            <w:r w:rsidR="000D2352" w:rsidRPr="00AE278F">
              <w:rPr>
                <w:rFonts w:cs="Times New Roman"/>
                <w:sz w:val="24"/>
                <w:szCs w:val="24"/>
              </w:rPr>
              <w:t xml:space="preserve">без акцепта (согласия) </w:t>
            </w:r>
            <w:r w:rsidRPr="00AE278F">
              <w:rPr>
                <w:rFonts w:cs="Times New Roman"/>
                <w:sz w:val="24"/>
                <w:szCs w:val="24"/>
              </w:rPr>
              <w:t>в соответствии со статьей</w:t>
            </w:r>
            <w:r w:rsidR="000D2352" w:rsidRPr="00AE278F">
              <w:rPr>
                <w:rFonts w:cs="Times New Roman"/>
                <w:sz w:val="24"/>
                <w:szCs w:val="24"/>
              </w:rPr>
              <w:t xml:space="preserve"> №</w:t>
            </w:r>
            <w:r w:rsidRPr="00AE278F">
              <w:rPr>
                <w:rFonts w:cs="Times New Roman"/>
                <w:sz w:val="24"/>
                <w:szCs w:val="24"/>
              </w:rPr>
              <w:t>783 Гражданского кодекса, мемориального ордера или платежного требования,.</w:t>
            </w:r>
          </w:p>
          <w:p w14:paraId="2E3D4AA4" w14:textId="477B8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4.12. В размере 130% от суммы </w:t>
            </w:r>
            <w:r w:rsidR="00E43797" w:rsidRPr="00AE278F">
              <w:rPr>
                <w:rFonts w:cs="Times New Roman"/>
                <w:sz w:val="24"/>
                <w:szCs w:val="24"/>
              </w:rPr>
              <w:t>микрозайм</w:t>
            </w:r>
            <w:r w:rsidRPr="00AE278F">
              <w:rPr>
                <w:rFonts w:cs="Times New Roman"/>
                <w:sz w:val="24"/>
                <w:szCs w:val="24"/>
              </w:rPr>
              <w:t>а должен быть предоставлен обеспечения</w:t>
            </w:r>
            <w:r w:rsidR="00720A84" w:rsidRPr="00AE278F">
              <w:rPr>
                <w:rFonts w:cs="Times New Roman"/>
                <w:sz w:val="24"/>
                <w:szCs w:val="24"/>
              </w:rPr>
              <w:t xml:space="preserve"> страховой полис страховой компанией на риск невозврата кредитов</w:t>
            </w:r>
            <w:r w:rsidRPr="00AE278F">
              <w:rPr>
                <w:rFonts w:cs="Times New Roman"/>
                <w:sz w:val="24"/>
                <w:szCs w:val="24"/>
              </w:rPr>
              <w:t>.</w:t>
            </w:r>
          </w:p>
          <w:p w14:paraId="00653D37" w14:textId="77777777" w:rsidR="007E07BD" w:rsidRPr="00AE278F" w:rsidRDefault="007E07BD" w:rsidP="005849E8">
            <w:pPr>
              <w:spacing w:after="0" w:line="276" w:lineRule="auto"/>
              <w:ind w:firstLine="231"/>
              <w:contextualSpacing/>
              <w:jc w:val="both"/>
              <w:rPr>
                <w:rFonts w:cs="Times New Roman"/>
                <w:sz w:val="24"/>
                <w:szCs w:val="24"/>
              </w:rPr>
            </w:pPr>
          </w:p>
          <w:p w14:paraId="46EA0CF8" w14:textId="77777777" w:rsidR="007E07BD" w:rsidRPr="00AE278F" w:rsidRDefault="007E07BD" w:rsidP="009C1BFE">
            <w:pPr>
              <w:spacing w:after="0" w:line="276" w:lineRule="auto"/>
              <w:contextualSpacing/>
              <w:jc w:val="center"/>
              <w:rPr>
                <w:rFonts w:cs="Times New Roman"/>
                <w:b/>
                <w:sz w:val="24"/>
                <w:szCs w:val="24"/>
              </w:rPr>
            </w:pPr>
            <w:r w:rsidRPr="00AE278F">
              <w:rPr>
                <w:rFonts w:cs="Times New Roman"/>
                <w:b/>
                <w:sz w:val="24"/>
                <w:szCs w:val="24"/>
              </w:rPr>
              <w:t>5. Права и обязанности сторон</w:t>
            </w:r>
          </w:p>
          <w:p w14:paraId="1C006375" w14:textId="77777777" w:rsidR="007E07BD" w:rsidRPr="00AE278F" w:rsidRDefault="007E07BD" w:rsidP="00406332">
            <w:pPr>
              <w:spacing w:after="0" w:line="276" w:lineRule="auto"/>
              <w:ind w:firstLine="231"/>
              <w:contextualSpacing/>
              <w:jc w:val="center"/>
              <w:rPr>
                <w:rFonts w:cs="Times New Roman"/>
                <w:b/>
                <w:sz w:val="24"/>
                <w:szCs w:val="24"/>
              </w:rPr>
            </w:pPr>
            <w:r w:rsidRPr="00AE278F">
              <w:rPr>
                <w:rFonts w:cs="Times New Roman"/>
                <w:b/>
                <w:sz w:val="24"/>
                <w:szCs w:val="24"/>
              </w:rPr>
              <w:t>5.1. Обязательства банка</w:t>
            </w:r>
            <w:r w:rsidRPr="00AE278F">
              <w:rPr>
                <w:rFonts w:cs="Times New Roman"/>
                <w:sz w:val="24"/>
                <w:szCs w:val="24"/>
              </w:rPr>
              <w:t>:</w:t>
            </w:r>
          </w:p>
          <w:p w14:paraId="55F44DCE"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5.1.1. Открытие ссудных и других обязательных счетов заемщику;</w:t>
            </w:r>
          </w:p>
          <w:p w14:paraId="1859AA8F"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5.1.2. Предоставление </w:t>
            </w:r>
            <w:r w:rsidR="00E43797" w:rsidRPr="00AE278F">
              <w:rPr>
                <w:rFonts w:cs="Times New Roman"/>
                <w:sz w:val="24"/>
                <w:szCs w:val="24"/>
              </w:rPr>
              <w:t>микрозайм</w:t>
            </w:r>
            <w:r w:rsidRPr="00AE278F">
              <w:rPr>
                <w:rFonts w:cs="Times New Roman"/>
                <w:sz w:val="24"/>
                <w:szCs w:val="24"/>
              </w:rPr>
              <w:t>а на пользование денежными средствами на условиях и в сумме, указанных в настоящем соглашении, при активном и стабильном состоянии кредитной банковской карты;</w:t>
            </w:r>
          </w:p>
          <w:p w14:paraId="42F0F7CE"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5.1.3. Направление денежных средств, поступающих на карточный счет заемщика в банке, в погашение образовавшейся у него задолженности;</w:t>
            </w:r>
          </w:p>
          <w:p w14:paraId="315F7B18"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5.1.4. Информирование заемщика в письменной или устной форме о возникшей задолженности по микрозайму и начисленным на него процентам;</w:t>
            </w:r>
          </w:p>
          <w:p w14:paraId="370218B8"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5.1.5. Соблюдение правильности взимания процентов за пользование микрозаймом;</w:t>
            </w:r>
          </w:p>
          <w:p w14:paraId="667B0BE1"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5.1.6. </w:t>
            </w:r>
            <w:r w:rsidR="00B60C65" w:rsidRPr="00AE278F">
              <w:rPr>
                <w:rFonts w:cs="Times New Roman"/>
                <w:sz w:val="24"/>
                <w:szCs w:val="24"/>
              </w:rPr>
              <w:t>Информирование о</w:t>
            </w:r>
            <w:r w:rsidRPr="00AE278F">
              <w:rPr>
                <w:rFonts w:cs="Times New Roman"/>
                <w:sz w:val="24"/>
                <w:szCs w:val="24"/>
              </w:rPr>
              <w:t>б изменениях в нормативных правовых актах и внутренних нормативных актах Банка по вопросам микро</w:t>
            </w:r>
            <w:r w:rsidR="00B60C65" w:rsidRPr="00AE278F">
              <w:rPr>
                <w:rFonts w:cs="Times New Roman"/>
                <w:sz w:val="24"/>
                <w:szCs w:val="24"/>
              </w:rPr>
              <w:t>займа</w:t>
            </w:r>
            <w:r w:rsidRPr="00AE278F">
              <w:rPr>
                <w:rFonts w:cs="Times New Roman"/>
                <w:sz w:val="24"/>
                <w:szCs w:val="24"/>
              </w:rPr>
              <w:t xml:space="preserve"> и расчетов можно узнать на сайте банка (www.sqb.uz);</w:t>
            </w:r>
          </w:p>
          <w:p w14:paraId="1983AA0E"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5.1.7. В случае выявления снижения кредитоспособности заемщика или несоблюдения платежной дисциплины направить уведомление о снижении / прекращении кредитного лимита с указанием его причин;</w:t>
            </w:r>
          </w:p>
          <w:p w14:paraId="6B1FA377" w14:textId="5B938CCC"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lastRenderedPageBreak/>
              <w:t>5.1.8. В случае несвоевременного списания неоплаченной задолженности с банковских карточных и иных счетов, направить электронное уведомление о списании.</w:t>
            </w:r>
          </w:p>
          <w:p w14:paraId="468D653F" w14:textId="77777777" w:rsidR="00FF3C2B" w:rsidRPr="00AE278F" w:rsidRDefault="00FF3C2B" w:rsidP="005849E8">
            <w:pPr>
              <w:spacing w:after="0" w:line="276" w:lineRule="auto"/>
              <w:ind w:firstLine="231"/>
              <w:contextualSpacing/>
              <w:jc w:val="both"/>
              <w:rPr>
                <w:rFonts w:cs="Times New Roman"/>
                <w:sz w:val="24"/>
                <w:szCs w:val="24"/>
              </w:rPr>
            </w:pPr>
          </w:p>
          <w:p w14:paraId="37CEF7E7" w14:textId="77777777" w:rsidR="007E07BD" w:rsidRPr="00AE278F" w:rsidRDefault="007E07BD" w:rsidP="00406332">
            <w:pPr>
              <w:spacing w:after="0" w:line="276" w:lineRule="auto"/>
              <w:ind w:firstLine="231"/>
              <w:contextualSpacing/>
              <w:jc w:val="center"/>
              <w:rPr>
                <w:rFonts w:cs="Times New Roman"/>
                <w:sz w:val="24"/>
                <w:szCs w:val="24"/>
              </w:rPr>
            </w:pPr>
            <w:r w:rsidRPr="00AE278F">
              <w:rPr>
                <w:rFonts w:cs="Times New Roman"/>
                <w:b/>
                <w:sz w:val="24"/>
                <w:szCs w:val="24"/>
              </w:rPr>
              <w:t>5.2. Банковские права</w:t>
            </w:r>
            <w:r w:rsidRPr="00AE278F">
              <w:rPr>
                <w:rFonts w:cs="Times New Roman"/>
                <w:sz w:val="24"/>
                <w:szCs w:val="24"/>
              </w:rPr>
              <w:t>:</w:t>
            </w:r>
          </w:p>
          <w:p w14:paraId="1A093382" w14:textId="445A69A4"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5.2.1. В следующих случаях может предъявить требование </w:t>
            </w:r>
            <w:r w:rsidR="00FF3C2B" w:rsidRPr="00AE278F">
              <w:rPr>
                <w:rFonts w:cs="Times New Roman"/>
                <w:sz w:val="24"/>
                <w:szCs w:val="24"/>
              </w:rPr>
              <w:t xml:space="preserve">заемщику </w:t>
            </w:r>
            <w:r w:rsidRPr="00AE278F">
              <w:rPr>
                <w:rFonts w:cs="Times New Roman"/>
                <w:sz w:val="24"/>
                <w:szCs w:val="24"/>
              </w:rPr>
              <w:t>о досрочном погашении микрозайма и начисленных на него процентов, а также об устранении всей задолженности по микрозайму:</w:t>
            </w:r>
          </w:p>
          <w:p w14:paraId="6E09CCDA"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Нарушение сроков погашения основного долга и (или) процентов, начисленных по микрозайму;</w:t>
            </w:r>
          </w:p>
          <w:p w14:paraId="0904C41B"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Ухудшение финансового положения заемщика;</w:t>
            </w:r>
          </w:p>
          <w:p w14:paraId="16E3EB7F"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Если наложен запрет на денежные средства, находящиеся на счете заемщика (также открытом в банке);</w:t>
            </w:r>
          </w:p>
          <w:p w14:paraId="40CE16A4"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Если у заемщика нет перспектив на погашение микрозайма;</w:t>
            </w:r>
          </w:p>
          <w:p w14:paraId="3D477190"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Неисполнение заемщиком своих обязательств по договору при наступлении оснований и иных событий, угрожающих неисполнению заемщиком условий договора в срок;</w:t>
            </w:r>
          </w:p>
          <w:p w14:paraId="78DC6EEF"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5.2.2. Самостоятельное осуществление контроля и мониторинга операций по банковскому карточному счету заемщика (а также состояния входящих и исходящих денежных оборотов по его счету);</w:t>
            </w:r>
          </w:p>
          <w:p w14:paraId="3B98CDEC"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5.2.3. Принимать все меры по возврату, предусмотренные действующим законодательством Республики Узбекистан и договором, достаточные и необходимые для защиты своих прав и интересов при возврате всей задолженности по микрозайму. Все расходы, связанные с этим, несет заемщик;</w:t>
            </w:r>
          </w:p>
          <w:p w14:paraId="70209D64"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5.2.4. В целях гарантии возврата </w:t>
            </w:r>
            <w:r w:rsidR="00E43797" w:rsidRPr="00AE278F">
              <w:rPr>
                <w:rFonts w:cs="Times New Roman"/>
                <w:sz w:val="24"/>
                <w:szCs w:val="24"/>
              </w:rPr>
              <w:t>микрозайм</w:t>
            </w:r>
            <w:r w:rsidRPr="00AE278F">
              <w:rPr>
                <w:rFonts w:cs="Times New Roman"/>
                <w:sz w:val="24"/>
                <w:szCs w:val="24"/>
              </w:rPr>
              <w:t>а банки и кредитные бюро могут обмениваться и предоставлять друг другу информацию о заемщике в порядке и в рамках, установленных законодательством;</w:t>
            </w:r>
          </w:p>
          <w:p w14:paraId="2E42EA2F" w14:textId="3971F462"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5.2.5. Принимать все меры по возврату, предусмотренные действующим законодательством Республики Узбекистан и договором, достаточные и необходимые для защиты своих прав и интересов при возврате всей задолженности по микрозайму.</w:t>
            </w:r>
          </w:p>
          <w:p w14:paraId="63B92CEA" w14:textId="77777777" w:rsidR="00FF3C2B" w:rsidRPr="00AE278F" w:rsidRDefault="00FF3C2B" w:rsidP="005849E8">
            <w:pPr>
              <w:spacing w:after="0" w:line="276" w:lineRule="auto"/>
              <w:ind w:firstLine="231"/>
              <w:contextualSpacing/>
              <w:jc w:val="both"/>
              <w:rPr>
                <w:rFonts w:cs="Times New Roman"/>
                <w:sz w:val="24"/>
                <w:szCs w:val="24"/>
              </w:rPr>
            </w:pPr>
          </w:p>
          <w:p w14:paraId="581ED36E" w14:textId="77777777" w:rsidR="007E07BD" w:rsidRPr="00AE278F" w:rsidRDefault="007E07BD" w:rsidP="00406332">
            <w:pPr>
              <w:spacing w:after="0" w:line="276" w:lineRule="auto"/>
              <w:ind w:firstLine="231"/>
              <w:contextualSpacing/>
              <w:jc w:val="center"/>
              <w:rPr>
                <w:rFonts w:cs="Times New Roman"/>
                <w:sz w:val="24"/>
                <w:szCs w:val="24"/>
              </w:rPr>
            </w:pPr>
            <w:r w:rsidRPr="00AE278F">
              <w:rPr>
                <w:rFonts w:cs="Times New Roman"/>
                <w:b/>
                <w:sz w:val="24"/>
                <w:szCs w:val="24"/>
              </w:rPr>
              <w:lastRenderedPageBreak/>
              <w:t>5.3. Обязательства заемщика</w:t>
            </w:r>
            <w:r w:rsidRPr="00AE278F">
              <w:rPr>
                <w:rFonts w:cs="Times New Roman"/>
                <w:sz w:val="24"/>
                <w:szCs w:val="24"/>
              </w:rPr>
              <w:t>:</w:t>
            </w:r>
          </w:p>
          <w:p w14:paraId="31A2124E"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5.3.1. Погашение основного долга и процентов по микрозайму в установленные сроки и в размерах, перечисление заработной платы или приравненных к ней платежей, а в необходимых случаях-путем передачи наличных денежных средств в кассу банка;</w:t>
            </w:r>
          </w:p>
          <w:p w14:paraId="31A51107"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5.3.2. В случае прекращения трудовых отношений между заемщиком и работодателем уведомить об этом </w:t>
            </w:r>
            <w:r w:rsidR="00406332" w:rsidRPr="00AE278F">
              <w:rPr>
                <w:rFonts w:cs="Times New Roman"/>
                <w:sz w:val="24"/>
                <w:szCs w:val="24"/>
              </w:rPr>
              <w:t>Б</w:t>
            </w:r>
            <w:r w:rsidRPr="00AE278F">
              <w:rPr>
                <w:rFonts w:cs="Times New Roman"/>
                <w:sz w:val="24"/>
                <w:szCs w:val="24"/>
              </w:rPr>
              <w:t>анк не позднее следующего рабочего дня;</w:t>
            </w:r>
          </w:p>
          <w:p w14:paraId="248B1974" w14:textId="77777777" w:rsidR="007E07BD"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 xml:space="preserve">5.3.3. Своевременно информировать банк обо всех ситуациях, которые могут повлиять на своевременное и полное погашение </w:t>
            </w:r>
            <w:r w:rsidR="00E43797" w:rsidRPr="00AE278F">
              <w:rPr>
                <w:rFonts w:cs="Times New Roman"/>
                <w:sz w:val="24"/>
                <w:szCs w:val="24"/>
              </w:rPr>
              <w:t>микрозайм</w:t>
            </w:r>
            <w:r w:rsidRPr="00AE278F">
              <w:rPr>
                <w:rFonts w:cs="Times New Roman"/>
                <w:sz w:val="24"/>
                <w:szCs w:val="24"/>
              </w:rPr>
              <w:t>а и начисленных на него процентов;</w:t>
            </w:r>
          </w:p>
          <w:p w14:paraId="075C3DCD" w14:textId="77777777" w:rsidR="00EC4C5A" w:rsidRPr="00AE278F" w:rsidRDefault="007E07BD" w:rsidP="005849E8">
            <w:pPr>
              <w:spacing w:after="0" w:line="276" w:lineRule="auto"/>
              <w:ind w:firstLine="231"/>
              <w:contextualSpacing/>
              <w:jc w:val="both"/>
              <w:rPr>
                <w:rFonts w:cs="Times New Roman"/>
                <w:sz w:val="24"/>
                <w:szCs w:val="24"/>
              </w:rPr>
            </w:pPr>
            <w:r w:rsidRPr="00AE278F">
              <w:rPr>
                <w:rFonts w:cs="Times New Roman"/>
                <w:sz w:val="24"/>
                <w:szCs w:val="24"/>
              </w:rPr>
              <w:t>5.3.4. Не позднее чем за пять рабочих дней письменно предупредить банк об изменении адреса проживания и места работы;</w:t>
            </w:r>
          </w:p>
          <w:p w14:paraId="78BB9FF6"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5.3.5. В трехдневный срок письменно предупредить банк об изменении данных (номера телефона и т.д.), являющихся средством связи между заемщиком и банком, то есть позволяющих связаться с заемщиком;</w:t>
            </w:r>
          </w:p>
          <w:p w14:paraId="50F48CF0"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5.3.6. Заемщик несет ответственность за обстоятельства, которые могут возникнуть из-за предоставления банку недостоверной информации или из-за того, что он не уведомил банк об изменении;</w:t>
            </w:r>
          </w:p>
          <w:p w14:paraId="50CFB4AB"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5.3.7. Отвечать всем своим имуществом перед банком по своим обязательствам в рамках задолженности по микрозайму;</w:t>
            </w:r>
          </w:p>
          <w:p w14:paraId="4B52EA06"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5.3.8. Заемщик подтверждает и гарантирует:</w:t>
            </w:r>
          </w:p>
          <w:p w14:paraId="46E8C338"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 xml:space="preserve">а) дает свое согласие на письменное обращение Банка к </w:t>
            </w:r>
            <w:r w:rsidR="00406332" w:rsidRPr="00AE278F">
              <w:rPr>
                <w:rFonts w:cs="Times New Roman"/>
                <w:sz w:val="24"/>
                <w:szCs w:val="24"/>
              </w:rPr>
              <w:t>месту его работы, по месту жительства</w:t>
            </w:r>
            <w:r w:rsidRPr="00AE278F">
              <w:rPr>
                <w:rFonts w:cs="Times New Roman"/>
                <w:sz w:val="24"/>
                <w:szCs w:val="24"/>
              </w:rPr>
              <w:t xml:space="preserve"> и близким родственникам заемщика с просьбой оказать практическую помощь по его погашению в случае возникновения проблем и несвоевременного погашения задолженности, и это обстоятельство не считается разглашением банковской тайны;</w:t>
            </w:r>
          </w:p>
          <w:p w14:paraId="6A96096B" w14:textId="51834881"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б) срок погашения кредита не возражает против отправки электронного сообщения и телефонных звонков о возникновении пропущенной задолженности.</w:t>
            </w:r>
          </w:p>
          <w:p w14:paraId="3481622B" w14:textId="629FD546" w:rsidR="00843B36" w:rsidRPr="00AE278F" w:rsidRDefault="00843B36" w:rsidP="005849E8">
            <w:pPr>
              <w:spacing w:after="0" w:line="276" w:lineRule="auto"/>
              <w:ind w:firstLine="231"/>
              <w:contextualSpacing/>
              <w:jc w:val="both"/>
              <w:rPr>
                <w:rFonts w:cs="Times New Roman"/>
                <w:sz w:val="24"/>
                <w:szCs w:val="24"/>
              </w:rPr>
            </w:pPr>
          </w:p>
          <w:p w14:paraId="28C5CD7A" w14:textId="47687C24" w:rsidR="00843B36" w:rsidRPr="00AE278F" w:rsidRDefault="00843B36" w:rsidP="005849E8">
            <w:pPr>
              <w:spacing w:after="0" w:line="276" w:lineRule="auto"/>
              <w:ind w:firstLine="231"/>
              <w:contextualSpacing/>
              <w:jc w:val="both"/>
              <w:rPr>
                <w:rFonts w:cs="Times New Roman"/>
                <w:sz w:val="24"/>
                <w:szCs w:val="24"/>
              </w:rPr>
            </w:pPr>
          </w:p>
          <w:p w14:paraId="0E6F3B1C" w14:textId="77777777" w:rsidR="00843B36" w:rsidRPr="00AE278F" w:rsidRDefault="00843B36" w:rsidP="005849E8">
            <w:pPr>
              <w:spacing w:after="0" w:line="276" w:lineRule="auto"/>
              <w:ind w:firstLine="231"/>
              <w:contextualSpacing/>
              <w:jc w:val="both"/>
              <w:rPr>
                <w:rFonts w:cs="Times New Roman"/>
                <w:sz w:val="24"/>
                <w:szCs w:val="24"/>
              </w:rPr>
            </w:pPr>
          </w:p>
          <w:p w14:paraId="18F4320E" w14:textId="77777777" w:rsidR="00204B39" w:rsidRPr="00AE278F" w:rsidRDefault="00204B39" w:rsidP="007A290B">
            <w:pPr>
              <w:spacing w:after="0" w:line="276" w:lineRule="auto"/>
              <w:ind w:firstLine="231"/>
              <w:contextualSpacing/>
              <w:jc w:val="center"/>
              <w:rPr>
                <w:rFonts w:cs="Times New Roman"/>
                <w:b/>
                <w:sz w:val="24"/>
                <w:szCs w:val="24"/>
              </w:rPr>
            </w:pPr>
            <w:r w:rsidRPr="00AE278F">
              <w:rPr>
                <w:rFonts w:cs="Times New Roman"/>
                <w:b/>
                <w:sz w:val="24"/>
                <w:szCs w:val="24"/>
              </w:rPr>
              <w:lastRenderedPageBreak/>
              <w:t>5.4. Права заемщика:</w:t>
            </w:r>
          </w:p>
          <w:p w14:paraId="6B30F0F1"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 xml:space="preserve">5.4.1. Использование </w:t>
            </w:r>
            <w:r w:rsidR="00E43797" w:rsidRPr="00AE278F">
              <w:rPr>
                <w:rFonts w:cs="Times New Roman"/>
                <w:sz w:val="24"/>
                <w:szCs w:val="24"/>
              </w:rPr>
              <w:t>микрозайм</w:t>
            </w:r>
            <w:r w:rsidRPr="00AE278F">
              <w:rPr>
                <w:rFonts w:cs="Times New Roman"/>
                <w:sz w:val="24"/>
                <w:szCs w:val="24"/>
              </w:rPr>
              <w:t>а в любое время в соответствии с настоящим Соглашением;</w:t>
            </w:r>
          </w:p>
          <w:p w14:paraId="4F982DAF"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5.4.2. Досрочное полное или частичное погашение основной и процентной задолженности, начисленной за пользование микрозаймом;</w:t>
            </w:r>
          </w:p>
          <w:p w14:paraId="1C1D6E37"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 xml:space="preserve">5.4.3. Уведомление банка о полном или частичном отказе в использовании </w:t>
            </w:r>
            <w:r w:rsidR="00E43797" w:rsidRPr="00AE278F">
              <w:rPr>
                <w:rFonts w:cs="Times New Roman"/>
                <w:sz w:val="24"/>
                <w:szCs w:val="24"/>
              </w:rPr>
              <w:t>микрозайм</w:t>
            </w:r>
            <w:r w:rsidRPr="00AE278F">
              <w:rPr>
                <w:rFonts w:cs="Times New Roman"/>
                <w:sz w:val="24"/>
                <w:szCs w:val="24"/>
              </w:rPr>
              <w:t>а в течение трех рабочих дней;</w:t>
            </w:r>
          </w:p>
          <w:p w14:paraId="3019ED14" w14:textId="77777777" w:rsidR="00204B39" w:rsidRPr="00AE278F" w:rsidRDefault="00204B39" w:rsidP="005849E8">
            <w:pPr>
              <w:spacing w:after="0" w:line="276" w:lineRule="auto"/>
              <w:ind w:firstLine="231"/>
              <w:contextualSpacing/>
              <w:jc w:val="both"/>
              <w:rPr>
                <w:rFonts w:cs="Times New Roman"/>
                <w:sz w:val="24"/>
                <w:szCs w:val="24"/>
              </w:rPr>
            </w:pPr>
          </w:p>
          <w:p w14:paraId="6DA8DB79" w14:textId="77777777" w:rsidR="00204B39" w:rsidRPr="00AE278F" w:rsidRDefault="00204B39" w:rsidP="00406332">
            <w:pPr>
              <w:spacing w:after="0" w:line="276" w:lineRule="auto"/>
              <w:ind w:firstLine="231"/>
              <w:contextualSpacing/>
              <w:jc w:val="center"/>
              <w:rPr>
                <w:rFonts w:cs="Times New Roman"/>
                <w:b/>
                <w:sz w:val="24"/>
                <w:szCs w:val="24"/>
              </w:rPr>
            </w:pPr>
            <w:r w:rsidRPr="00AE278F">
              <w:rPr>
                <w:rFonts w:cs="Times New Roman"/>
                <w:b/>
                <w:sz w:val="24"/>
                <w:szCs w:val="24"/>
              </w:rPr>
              <w:t>6. Ответственность сторон</w:t>
            </w:r>
          </w:p>
          <w:p w14:paraId="01F8AE8A"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6.1. При просрочке заемщиком возврата основного долга (просроченного кредита) заемщик выплачивает банку за весь просроченный период повышенный процент в размере, установленном п. 4.6 договора.</w:t>
            </w:r>
          </w:p>
          <w:p w14:paraId="3C4CA818"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6.2. При задержке выделения банком кредитных средств банк уплачивает заемщику пеню в размере 0,1% от суммы просроченного платежа за каждый день просрочки, но не более 50% от суммы просроченного платежа.</w:t>
            </w:r>
          </w:p>
          <w:p w14:paraId="63D970E4"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6.3. Банк не несет ответственности за микрозаймы, которые были выделены в результате халатности заемщика, когда пароль (</w:t>
            </w:r>
            <w:r w:rsidRPr="00AE278F">
              <w:rPr>
                <w:rFonts w:cs="Times New Roman"/>
                <w:sz w:val="24"/>
                <w:szCs w:val="24"/>
                <w:lang w:val="en-US"/>
              </w:rPr>
              <w:t>PIN</w:t>
            </w:r>
            <w:r w:rsidRPr="00AE278F">
              <w:rPr>
                <w:rFonts w:cs="Times New Roman"/>
                <w:sz w:val="24"/>
                <w:szCs w:val="24"/>
              </w:rPr>
              <w:t>-код) и другие коды/пароли стали известны третьим лицам.</w:t>
            </w:r>
          </w:p>
          <w:p w14:paraId="27CCD94F"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6.4. Уплата сторонами высоких процентов или пеней не освобождает стороны от обязанности выполнять условия договора.</w:t>
            </w:r>
          </w:p>
          <w:p w14:paraId="78B9768D" w14:textId="77777777" w:rsidR="00204B39" w:rsidRPr="00AE278F" w:rsidRDefault="00204B39" w:rsidP="005849E8">
            <w:pPr>
              <w:spacing w:after="0" w:line="276" w:lineRule="auto"/>
              <w:ind w:firstLine="231"/>
              <w:contextualSpacing/>
              <w:jc w:val="both"/>
              <w:rPr>
                <w:rFonts w:cs="Times New Roman"/>
                <w:sz w:val="24"/>
                <w:szCs w:val="24"/>
              </w:rPr>
            </w:pPr>
          </w:p>
          <w:p w14:paraId="7E05EAAB" w14:textId="77777777" w:rsidR="00204B39" w:rsidRPr="00AE278F" w:rsidRDefault="00204B39" w:rsidP="007A290B">
            <w:pPr>
              <w:spacing w:after="0" w:line="276" w:lineRule="auto"/>
              <w:ind w:firstLine="231"/>
              <w:contextualSpacing/>
              <w:jc w:val="center"/>
              <w:rPr>
                <w:rFonts w:cs="Times New Roman"/>
                <w:b/>
                <w:sz w:val="24"/>
                <w:szCs w:val="24"/>
              </w:rPr>
            </w:pPr>
            <w:r w:rsidRPr="00AE278F">
              <w:rPr>
                <w:rFonts w:cs="Times New Roman"/>
                <w:b/>
                <w:sz w:val="24"/>
                <w:szCs w:val="24"/>
              </w:rPr>
              <w:t>7. Порядок разрешения споров</w:t>
            </w:r>
          </w:p>
          <w:p w14:paraId="44088E3E"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7.1. Стороны разрешают разногласия и споры, которые могут возникнуть в связи с настоящим Соглашением, путем переговоров и консультаций. В случае если указанные разногласия и споры не могут быть разрешены путем переговоров, они разрешаются в суде в соответствии с действующим законодательством Республики Узбекистан. В случае возникновения споров банковские выписки, выписки являются для обеих сторон доказательством обязательства по настоящему Договору.</w:t>
            </w:r>
          </w:p>
          <w:p w14:paraId="1745BE90" w14:textId="77777777" w:rsidR="00204B39" w:rsidRPr="00AE278F" w:rsidRDefault="00204B39" w:rsidP="005849E8">
            <w:pPr>
              <w:spacing w:after="0" w:line="276" w:lineRule="auto"/>
              <w:ind w:firstLine="231"/>
              <w:contextualSpacing/>
              <w:jc w:val="both"/>
              <w:rPr>
                <w:rFonts w:cs="Times New Roman"/>
                <w:sz w:val="24"/>
                <w:szCs w:val="24"/>
              </w:rPr>
            </w:pPr>
          </w:p>
          <w:p w14:paraId="69AC4C36" w14:textId="77777777" w:rsidR="00204B39" w:rsidRPr="00AE278F" w:rsidRDefault="00204B39" w:rsidP="007A290B">
            <w:pPr>
              <w:spacing w:after="0" w:line="276" w:lineRule="auto"/>
              <w:ind w:firstLine="231"/>
              <w:contextualSpacing/>
              <w:jc w:val="center"/>
              <w:rPr>
                <w:rFonts w:cs="Times New Roman"/>
                <w:b/>
                <w:sz w:val="24"/>
                <w:szCs w:val="24"/>
              </w:rPr>
            </w:pPr>
            <w:r w:rsidRPr="00AE278F">
              <w:rPr>
                <w:rFonts w:cs="Times New Roman"/>
                <w:b/>
                <w:sz w:val="24"/>
                <w:szCs w:val="24"/>
              </w:rPr>
              <w:lastRenderedPageBreak/>
              <w:t>8. Срок действия договора</w:t>
            </w:r>
          </w:p>
          <w:p w14:paraId="11F4B2C6"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8.1. Настоящий Договор вступает в силу с момента его заключения, действует до полного исполнения заемщиком обязательств по настоящему Договору.</w:t>
            </w:r>
          </w:p>
          <w:p w14:paraId="737B12C5"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8.2. Данный договор может быть расторгнут досрочно в одностороннем порядке в случаях, предусмотренных договором.</w:t>
            </w:r>
          </w:p>
          <w:p w14:paraId="538BFC49"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8.3. При расторжении договора по инициативе одной из сторон заемщик обязан погасить банку всю задолженность по микрозайму.</w:t>
            </w:r>
          </w:p>
          <w:p w14:paraId="3C5A6BF0" w14:textId="77777777" w:rsidR="00204B39" w:rsidRPr="00AE278F" w:rsidRDefault="00204B39" w:rsidP="007A290B">
            <w:pPr>
              <w:spacing w:after="0" w:line="276" w:lineRule="auto"/>
              <w:ind w:firstLine="231"/>
              <w:contextualSpacing/>
              <w:jc w:val="center"/>
              <w:rPr>
                <w:rFonts w:cs="Times New Roman"/>
                <w:b/>
                <w:sz w:val="24"/>
                <w:szCs w:val="24"/>
              </w:rPr>
            </w:pPr>
          </w:p>
          <w:p w14:paraId="73EBB3D8" w14:textId="77777777" w:rsidR="00204B39" w:rsidRPr="00AE278F" w:rsidRDefault="00204B39" w:rsidP="007A290B">
            <w:pPr>
              <w:spacing w:after="0" w:line="276" w:lineRule="auto"/>
              <w:ind w:firstLine="231"/>
              <w:contextualSpacing/>
              <w:jc w:val="center"/>
              <w:rPr>
                <w:rFonts w:cs="Times New Roman"/>
                <w:b/>
                <w:sz w:val="24"/>
                <w:szCs w:val="24"/>
              </w:rPr>
            </w:pPr>
            <w:r w:rsidRPr="00AE278F">
              <w:rPr>
                <w:rFonts w:cs="Times New Roman"/>
                <w:b/>
                <w:sz w:val="24"/>
                <w:szCs w:val="24"/>
              </w:rPr>
              <w:t>9. Другие условия</w:t>
            </w:r>
          </w:p>
          <w:p w14:paraId="345F679F"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 xml:space="preserve">9.1. </w:t>
            </w:r>
            <w:proofErr w:type="spellStart"/>
            <w:r w:rsidRPr="00AE278F">
              <w:rPr>
                <w:rFonts w:cs="Times New Roman"/>
                <w:sz w:val="24"/>
                <w:szCs w:val="24"/>
              </w:rPr>
              <w:t>Микрозайм</w:t>
            </w:r>
            <w:proofErr w:type="spellEnd"/>
            <w:r w:rsidRPr="00AE278F">
              <w:rPr>
                <w:rFonts w:cs="Times New Roman"/>
                <w:sz w:val="24"/>
                <w:szCs w:val="24"/>
              </w:rPr>
              <w:t xml:space="preserve"> выделяется в режиме 24/7 через мобильное приложение.</w:t>
            </w:r>
          </w:p>
          <w:p w14:paraId="4B1705DE"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9.2. По истечении срока действия микрозайма договор не продлевается и считается утратившим силу.</w:t>
            </w:r>
          </w:p>
          <w:p w14:paraId="4D48FDF3"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9.3. Заемщик не вправе передавать свои права и обязанности по настоящему договору третьим лицам без письменного согласия банка.</w:t>
            </w:r>
          </w:p>
          <w:p w14:paraId="04432720"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9.4. Если одно или несколько условий настоящего Договора утрачивают силу в соответствии с законом или решением суда, другие условия договора не могут быть признаны недействительными.</w:t>
            </w:r>
          </w:p>
          <w:p w14:paraId="1F40B3EB" w14:textId="77777777" w:rsidR="00204B39" w:rsidRPr="00AE278F" w:rsidRDefault="00204B39" w:rsidP="005849E8">
            <w:pPr>
              <w:spacing w:after="0" w:line="276" w:lineRule="auto"/>
              <w:ind w:firstLine="231"/>
              <w:contextualSpacing/>
              <w:jc w:val="both"/>
              <w:rPr>
                <w:rFonts w:cs="Times New Roman"/>
                <w:sz w:val="24"/>
                <w:szCs w:val="24"/>
              </w:rPr>
            </w:pPr>
            <w:r w:rsidRPr="00AE278F">
              <w:rPr>
                <w:rFonts w:cs="Times New Roman"/>
                <w:sz w:val="24"/>
                <w:szCs w:val="24"/>
              </w:rPr>
              <w:t>9.5. По другим обстоятельствам, не предусмотренным настоящим Договором, стороны решают в соответствии с действующим законодательством Республики Узбекистан.</w:t>
            </w:r>
          </w:p>
        </w:tc>
      </w:tr>
    </w:tbl>
    <w:p w14:paraId="769D7CF6" w14:textId="77777777" w:rsidR="00EC4C5A" w:rsidRPr="00AE278F" w:rsidRDefault="00EC4C5A"/>
    <w:p w14:paraId="12CFE8AC" w14:textId="77777777" w:rsidR="00EC4C5A" w:rsidRPr="00AE278F" w:rsidRDefault="00EC4C5A"/>
    <w:sectPr w:rsidR="00EC4C5A" w:rsidRPr="00AE278F" w:rsidSect="00EC4C5A">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5A"/>
    <w:rsid w:val="000C290B"/>
    <w:rsid w:val="000D2352"/>
    <w:rsid w:val="000D3C2B"/>
    <w:rsid w:val="001C43DC"/>
    <w:rsid w:val="00204B39"/>
    <w:rsid w:val="00217069"/>
    <w:rsid w:val="00263D38"/>
    <w:rsid w:val="00282E83"/>
    <w:rsid w:val="002E7CFB"/>
    <w:rsid w:val="00303E02"/>
    <w:rsid w:val="003C5B47"/>
    <w:rsid w:val="00406332"/>
    <w:rsid w:val="004471A5"/>
    <w:rsid w:val="004528EF"/>
    <w:rsid w:val="00575C04"/>
    <w:rsid w:val="005849E8"/>
    <w:rsid w:val="005A2C9A"/>
    <w:rsid w:val="005C49D2"/>
    <w:rsid w:val="0060746D"/>
    <w:rsid w:val="00621B91"/>
    <w:rsid w:val="006E4CA5"/>
    <w:rsid w:val="00713FDA"/>
    <w:rsid w:val="00720A84"/>
    <w:rsid w:val="00741EA7"/>
    <w:rsid w:val="007A290B"/>
    <w:rsid w:val="007A58E7"/>
    <w:rsid w:val="007E07BD"/>
    <w:rsid w:val="00843B36"/>
    <w:rsid w:val="009025D3"/>
    <w:rsid w:val="009C1BFE"/>
    <w:rsid w:val="009F62D4"/>
    <w:rsid w:val="00AE278F"/>
    <w:rsid w:val="00B43E95"/>
    <w:rsid w:val="00B60C65"/>
    <w:rsid w:val="00B61F00"/>
    <w:rsid w:val="00CD1497"/>
    <w:rsid w:val="00CF2204"/>
    <w:rsid w:val="00D46C97"/>
    <w:rsid w:val="00D51CEA"/>
    <w:rsid w:val="00D80E92"/>
    <w:rsid w:val="00DD5B46"/>
    <w:rsid w:val="00DE4CCC"/>
    <w:rsid w:val="00DF12AC"/>
    <w:rsid w:val="00E43797"/>
    <w:rsid w:val="00EB4A3B"/>
    <w:rsid w:val="00EC4C5A"/>
    <w:rsid w:val="00F166D2"/>
    <w:rsid w:val="00FA2417"/>
    <w:rsid w:val="00FF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A3B1"/>
  <w15:docId w15:val="{C92C2374-0DC6-9D46-870B-3670709A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C5A"/>
    <w:pPr>
      <w:spacing w:after="160" w:line="259"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F4F6-927A-41B2-B334-94E1060F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8</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Анвар Мухамадиев</dc:creator>
  <cp:lastModifiedBy>Anvar A. Muxamadiev</cp:lastModifiedBy>
  <cp:revision>7</cp:revision>
  <dcterms:created xsi:type="dcterms:W3CDTF">2022-09-06T09:13:00Z</dcterms:created>
  <dcterms:modified xsi:type="dcterms:W3CDTF">2022-10-24T04:41:00Z</dcterms:modified>
</cp:coreProperties>
</file>